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F8B9F" w14:textId="77777777" w:rsidR="00CA12CE" w:rsidRPr="008261DC" w:rsidRDefault="00CA12CE" w:rsidP="00CA12CE">
      <w:pPr>
        <w:rPr>
          <w:sz w:val="32"/>
          <w:szCs w:val="32"/>
        </w:rPr>
      </w:pPr>
      <w:bookmarkStart w:id="0" w:name="_Toc82766637"/>
      <w:bookmarkStart w:id="1" w:name="_Toc100232744"/>
      <w:r w:rsidRPr="008261DC">
        <w:rPr>
          <w:sz w:val="32"/>
          <w:szCs w:val="32"/>
        </w:rPr>
        <w:t>Afgrænsningsnotat Esbjerg Havn</w:t>
      </w:r>
    </w:p>
    <w:p w14:paraId="7F7C2268" w14:textId="77777777" w:rsidR="00CA12CE" w:rsidRDefault="00CA12CE" w:rsidP="00CA12CE"/>
    <w:sdt>
      <w:sdtPr>
        <w:rPr>
          <w:rFonts w:asciiTheme="minorHAnsi" w:hAnsiTheme="minorHAnsi"/>
          <w:sz w:val="22"/>
          <w:szCs w:val="22"/>
        </w:rPr>
        <w:id w:val="1994142139"/>
        <w:docPartObj>
          <w:docPartGallery w:val="Table of Contents"/>
          <w:docPartUnique/>
        </w:docPartObj>
      </w:sdtPr>
      <w:sdtEndPr>
        <w:rPr>
          <w:rFonts w:ascii="Verdana" w:hAnsi="Verdana"/>
          <w:b/>
          <w:bCs/>
          <w:sz w:val="18"/>
          <w:szCs w:val="18"/>
        </w:rPr>
      </w:sdtEndPr>
      <w:sdtContent>
        <w:p w14:paraId="5840F334" w14:textId="77777777" w:rsidR="00CA12CE" w:rsidRDefault="00CA12CE" w:rsidP="00CA12CE">
          <w:pPr>
            <w:pStyle w:val="Overskrift"/>
          </w:pPr>
          <w:r>
            <w:t>Indhold</w:t>
          </w:r>
        </w:p>
        <w:p w14:paraId="51E9F656" w14:textId="209049EB" w:rsidR="00747D46" w:rsidRDefault="00CA12CE">
          <w:pPr>
            <w:pStyle w:val="Indholdsfortegnelse1"/>
            <w:tabs>
              <w:tab w:val="left" w:pos="413"/>
              <w:tab w:val="right" w:leader="dot" w:pos="9016"/>
            </w:tabs>
            <w:rPr>
              <w:rFonts w:asciiTheme="minorHAnsi" w:eastAsiaTheme="minorEastAsia" w:hAnsiTheme="minorHAnsi"/>
              <w:b w:val="0"/>
              <w:noProof/>
              <w:sz w:val="22"/>
              <w:szCs w:val="22"/>
              <w:lang w:eastAsia="da-DK"/>
            </w:rPr>
          </w:pPr>
          <w:r>
            <w:rPr>
              <w:b w:val="0"/>
            </w:rPr>
            <w:fldChar w:fldCharType="begin"/>
          </w:r>
          <w:r>
            <w:instrText xml:space="preserve"> TOC \o "1-3" \h \z \u </w:instrText>
          </w:r>
          <w:r>
            <w:rPr>
              <w:b w:val="0"/>
            </w:rPr>
            <w:fldChar w:fldCharType="separate"/>
          </w:r>
          <w:hyperlink w:anchor="_Toc111806458" w:history="1">
            <w:r w:rsidR="00747D46" w:rsidRPr="00F703A8">
              <w:rPr>
                <w:rStyle w:val="Hyperlink"/>
                <w:noProof/>
              </w:rPr>
              <w:t>1.</w:t>
            </w:r>
            <w:r w:rsidR="00747D46">
              <w:rPr>
                <w:rFonts w:asciiTheme="minorHAnsi" w:eastAsiaTheme="minorEastAsia" w:hAnsiTheme="minorHAnsi"/>
                <w:b w:val="0"/>
                <w:noProof/>
                <w:sz w:val="22"/>
                <w:szCs w:val="22"/>
                <w:lang w:eastAsia="da-DK"/>
              </w:rPr>
              <w:tab/>
            </w:r>
            <w:r w:rsidR="00747D46" w:rsidRPr="00F703A8">
              <w:rPr>
                <w:rStyle w:val="Hyperlink"/>
                <w:noProof/>
              </w:rPr>
              <w:t>Om afgrænsningsnotatet</w:t>
            </w:r>
            <w:r w:rsidR="00747D46">
              <w:rPr>
                <w:noProof/>
                <w:webHidden/>
              </w:rPr>
              <w:tab/>
            </w:r>
            <w:r w:rsidR="00747D46">
              <w:rPr>
                <w:noProof/>
                <w:webHidden/>
              </w:rPr>
              <w:fldChar w:fldCharType="begin"/>
            </w:r>
            <w:r w:rsidR="00747D46">
              <w:rPr>
                <w:noProof/>
                <w:webHidden/>
              </w:rPr>
              <w:instrText xml:space="preserve"> PAGEREF _Toc111806458 \h </w:instrText>
            </w:r>
            <w:r w:rsidR="00747D46">
              <w:rPr>
                <w:noProof/>
                <w:webHidden/>
              </w:rPr>
            </w:r>
            <w:r w:rsidR="00747D46">
              <w:rPr>
                <w:noProof/>
                <w:webHidden/>
              </w:rPr>
              <w:fldChar w:fldCharType="separate"/>
            </w:r>
            <w:r w:rsidR="00747D46">
              <w:rPr>
                <w:noProof/>
                <w:webHidden/>
              </w:rPr>
              <w:t>2</w:t>
            </w:r>
            <w:r w:rsidR="00747D46">
              <w:rPr>
                <w:noProof/>
                <w:webHidden/>
              </w:rPr>
              <w:fldChar w:fldCharType="end"/>
            </w:r>
          </w:hyperlink>
        </w:p>
        <w:p w14:paraId="179C19BC" w14:textId="4CD4E85E"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59" w:history="1">
            <w:r w:rsidR="00747D46" w:rsidRPr="00F703A8">
              <w:rPr>
                <w:rStyle w:val="Hyperlink"/>
                <w:noProof/>
              </w:rPr>
              <w:t>1.1</w:t>
            </w:r>
            <w:r w:rsidR="00747D46">
              <w:rPr>
                <w:rFonts w:asciiTheme="minorHAnsi" w:eastAsiaTheme="minorEastAsia" w:hAnsiTheme="minorHAnsi"/>
                <w:noProof/>
                <w:sz w:val="22"/>
                <w:szCs w:val="22"/>
                <w:lang w:eastAsia="da-DK"/>
              </w:rPr>
              <w:tab/>
            </w:r>
            <w:r w:rsidR="00747D46" w:rsidRPr="00F703A8">
              <w:rPr>
                <w:rStyle w:val="Hyperlink"/>
                <w:noProof/>
              </w:rPr>
              <w:t>Fordelingen af myndighedskompetencen og den videre proces</w:t>
            </w:r>
            <w:r w:rsidR="00747D46">
              <w:rPr>
                <w:noProof/>
                <w:webHidden/>
              </w:rPr>
              <w:tab/>
            </w:r>
            <w:r w:rsidR="00747D46">
              <w:rPr>
                <w:noProof/>
                <w:webHidden/>
              </w:rPr>
              <w:fldChar w:fldCharType="begin"/>
            </w:r>
            <w:r w:rsidR="00747D46">
              <w:rPr>
                <w:noProof/>
                <w:webHidden/>
              </w:rPr>
              <w:instrText xml:space="preserve"> PAGEREF _Toc111806459 \h </w:instrText>
            </w:r>
            <w:r w:rsidR="00747D46">
              <w:rPr>
                <w:noProof/>
                <w:webHidden/>
              </w:rPr>
            </w:r>
            <w:r w:rsidR="00747D46">
              <w:rPr>
                <w:noProof/>
                <w:webHidden/>
              </w:rPr>
              <w:fldChar w:fldCharType="separate"/>
            </w:r>
            <w:r w:rsidR="00747D46">
              <w:rPr>
                <w:noProof/>
                <w:webHidden/>
              </w:rPr>
              <w:t>2</w:t>
            </w:r>
            <w:r w:rsidR="00747D46">
              <w:rPr>
                <w:noProof/>
                <w:webHidden/>
              </w:rPr>
              <w:fldChar w:fldCharType="end"/>
            </w:r>
          </w:hyperlink>
        </w:p>
        <w:p w14:paraId="5A9408A1" w14:textId="0D15E007" w:rsidR="00747D46" w:rsidRDefault="00162751">
          <w:pPr>
            <w:pStyle w:val="Indholdsfortegnelse1"/>
            <w:tabs>
              <w:tab w:val="left" w:pos="413"/>
              <w:tab w:val="right" w:leader="dot" w:pos="9016"/>
            </w:tabs>
            <w:rPr>
              <w:rFonts w:asciiTheme="minorHAnsi" w:eastAsiaTheme="minorEastAsia" w:hAnsiTheme="minorHAnsi"/>
              <w:b w:val="0"/>
              <w:noProof/>
              <w:sz w:val="22"/>
              <w:szCs w:val="22"/>
              <w:lang w:eastAsia="da-DK"/>
            </w:rPr>
          </w:pPr>
          <w:hyperlink w:anchor="_Toc111806460" w:history="1">
            <w:r w:rsidR="00747D46" w:rsidRPr="00F703A8">
              <w:rPr>
                <w:rStyle w:val="Hyperlink"/>
                <w:noProof/>
              </w:rPr>
              <w:t>5.</w:t>
            </w:r>
            <w:r w:rsidR="00747D46">
              <w:rPr>
                <w:rFonts w:asciiTheme="minorHAnsi" w:eastAsiaTheme="minorEastAsia" w:hAnsiTheme="minorHAnsi"/>
                <w:b w:val="0"/>
                <w:noProof/>
                <w:sz w:val="22"/>
                <w:szCs w:val="22"/>
                <w:lang w:eastAsia="da-DK"/>
              </w:rPr>
              <w:tab/>
            </w:r>
            <w:r w:rsidR="00747D46" w:rsidRPr="00F703A8">
              <w:rPr>
                <w:rStyle w:val="Hyperlink"/>
                <w:noProof/>
              </w:rPr>
              <w:t>Projektbeskrivelse</w:t>
            </w:r>
            <w:r w:rsidR="00747D46">
              <w:rPr>
                <w:noProof/>
                <w:webHidden/>
              </w:rPr>
              <w:tab/>
            </w:r>
            <w:r w:rsidR="00747D46">
              <w:rPr>
                <w:noProof/>
                <w:webHidden/>
              </w:rPr>
              <w:fldChar w:fldCharType="begin"/>
            </w:r>
            <w:r w:rsidR="00747D46">
              <w:rPr>
                <w:noProof/>
                <w:webHidden/>
              </w:rPr>
              <w:instrText xml:space="preserve"> PAGEREF _Toc111806460 \h </w:instrText>
            </w:r>
            <w:r w:rsidR="00747D46">
              <w:rPr>
                <w:noProof/>
                <w:webHidden/>
              </w:rPr>
            </w:r>
            <w:r w:rsidR="00747D46">
              <w:rPr>
                <w:noProof/>
                <w:webHidden/>
              </w:rPr>
              <w:fldChar w:fldCharType="separate"/>
            </w:r>
            <w:r w:rsidR="00747D46">
              <w:rPr>
                <w:noProof/>
                <w:webHidden/>
              </w:rPr>
              <w:t>4</w:t>
            </w:r>
            <w:r w:rsidR="00747D46">
              <w:rPr>
                <w:noProof/>
                <w:webHidden/>
              </w:rPr>
              <w:fldChar w:fldCharType="end"/>
            </w:r>
          </w:hyperlink>
        </w:p>
        <w:p w14:paraId="7C1BDF54" w14:textId="051F1CBE"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61" w:history="1">
            <w:r w:rsidR="00747D46" w:rsidRPr="00F703A8">
              <w:rPr>
                <w:rStyle w:val="Hyperlink"/>
                <w:noProof/>
              </w:rPr>
              <w:t>5.1</w:t>
            </w:r>
            <w:r w:rsidR="00747D46">
              <w:rPr>
                <w:rFonts w:asciiTheme="minorHAnsi" w:eastAsiaTheme="minorEastAsia" w:hAnsiTheme="minorHAnsi"/>
                <w:noProof/>
                <w:sz w:val="22"/>
                <w:szCs w:val="22"/>
                <w:lang w:eastAsia="da-DK"/>
              </w:rPr>
              <w:tab/>
            </w:r>
            <w:r w:rsidR="00747D46" w:rsidRPr="00F703A8">
              <w:rPr>
                <w:rStyle w:val="Hyperlink"/>
                <w:noProof/>
              </w:rPr>
              <w:t>Bygherres oplysninger om projektet</w:t>
            </w:r>
            <w:r w:rsidR="00747D46">
              <w:rPr>
                <w:noProof/>
                <w:webHidden/>
              </w:rPr>
              <w:tab/>
            </w:r>
            <w:r w:rsidR="00747D46">
              <w:rPr>
                <w:noProof/>
                <w:webHidden/>
              </w:rPr>
              <w:fldChar w:fldCharType="begin"/>
            </w:r>
            <w:r w:rsidR="00747D46">
              <w:rPr>
                <w:noProof/>
                <w:webHidden/>
              </w:rPr>
              <w:instrText xml:space="preserve"> PAGEREF _Toc111806461 \h </w:instrText>
            </w:r>
            <w:r w:rsidR="00747D46">
              <w:rPr>
                <w:noProof/>
                <w:webHidden/>
              </w:rPr>
            </w:r>
            <w:r w:rsidR="00747D46">
              <w:rPr>
                <w:noProof/>
                <w:webHidden/>
              </w:rPr>
              <w:fldChar w:fldCharType="separate"/>
            </w:r>
            <w:r w:rsidR="00747D46">
              <w:rPr>
                <w:noProof/>
                <w:webHidden/>
              </w:rPr>
              <w:t>4</w:t>
            </w:r>
            <w:r w:rsidR="00747D46">
              <w:rPr>
                <w:noProof/>
                <w:webHidden/>
              </w:rPr>
              <w:fldChar w:fldCharType="end"/>
            </w:r>
          </w:hyperlink>
        </w:p>
        <w:p w14:paraId="5453875C" w14:textId="78A1820E"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62" w:history="1">
            <w:r w:rsidR="00747D46" w:rsidRPr="00F703A8">
              <w:rPr>
                <w:rStyle w:val="Hyperlink"/>
                <w:noProof/>
              </w:rPr>
              <w:t>5.2</w:t>
            </w:r>
            <w:r w:rsidR="00747D46">
              <w:rPr>
                <w:rFonts w:asciiTheme="minorHAnsi" w:eastAsiaTheme="minorEastAsia" w:hAnsiTheme="minorHAnsi"/>
                <w:noProof/>
                <w:sz w:val="22"/>
                <w:szCs w:val="22"/>
                <w:lang w:eastAsia="da-DK"/>
              </w:rPr>
              <w:tab/>
            </w:r>
            <w:r w:rsidR="00747D46" w:rsidRPr="00F703A8">
              <w:rPr>
                <w:rStyle w:val="Hyperlink"/>
                <w:noProof/>
              </w:rPr>
              <w:t>Myndighedens bemærkninger til projektbeskrivelsen</w:t>
            </w:r>
            <w:r w:rsidR="00747D46">
              <w:rPr>
                <w:noProof/>
                <w:webHidden/>
              </w:rPr>
              <w:tab/>
            </w:r>
            <w:r w:rsidR="00747D46">
              <w:rPr>
                <w:noProof/>
                <w:webHidden/>
              </w:rPr>
              <w:fldChar w:fldCharType="begin"/>
            </w:r>
            <w:r w:rsidR="00747D46">
              <w:rPr>
                <w:noProof/>
                <w:webHidden/>
              </w:rPr>
              <w:instrText xml:space="preserve"> PAGEREF _Toc111806462 \h </w:instrText>
            </w:r>
            <w:r w:rsidR="00747D46">
              <w:rPr>
                <w:noProof/>
                <w:webHidden/>
              </w:rPr>
            </w:r>
            <w:r w:rsidR="00747D46">
              <w:rPr>
                <w:noProof/>
                <w:webHidden/>
              </w:rPr>
              <w:fldChar w:fldCharType="separate"/>
            </w:r>
            <w:r w:rsidR="00747D46">
              <w:rPr>
                <w:noProof/>
                <w:webHidden/>
              </w:rPr>
              <w:t>4</w:t>
            </w:r>
            <w:r w:rsidR="00747D46">
              <w:rPr>
                <w:noProof/>
                <w:webHidden/>
              </w:rPr>
              <w:fldChar w:fldCharType="end"/>
            </w:r>
          </w:hyperlink>
        </w:p>
        <w:p w14:paraId="237CB95A" w14:textId="1CE288C7"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63" w:history="1">
            <w:r w:rsidR="00747D46" w:rsidRPr="00F703A8">
              <w:rPr>
                <w:rStyle w:val="Hyperlink"/>
                <w:noProof/>
              </w:rPr>
              <w:t>5.3</w:t>
            </w:r>
            <w:r w:rsidR="00747D46">
              <w:rPr>
                <w:rFonts w:asciiTheme="minorHAnsi" w:eastAsiaTheme="minorEastAsia" w:hAnsiTheme="minorHAnsi"/>
                <w:noProof/>
                <w:sz w:val="22"/>
                <w:szCs w:val="22"/>
                <w:lang w:eastAsia="da-DK"/>
              </w:rPr>
              <w:tab/>
            </w:r>
            <w:r w:rsidR="00747D46" w:rsidRPr="00F703A8">
              <w:rPr>
                <w:rStyle w:val="Hyperlink"/>
                <w:noProof/>
              </w:rPr>
              <w:t>0-Alternativ</w:t>
            </w:r>
            <w:r w:rsidR="00747D46">
              <w:rPr>
                <w:noProof/>
                <w:webHidden/>
              </w:rPr>
              <w:tab/>
            </w:r>
            <w:r w:rsidR="00747D46">
              <w:rPr>
                <w:noProof/>
                <w:webHidden/>
              </w:rPr>
              <w:fldChar w:fldCharType="begin"/>
            </w:r>
            <w:r w:rsidR="00747D46">
              <w:rPr>
                <w:noProof/>
                <w:webHidden/>
              </w:rPr>
              <w:instrText xml:space="preserve"> PAGEREF _Toc111806463 \h </w:instrText>
            </w:r>
            <w:r w:rsidR="00747D46">
              <w:rPr>
                <w:noProof/>
                <w:webHidden/>
              </w:rPr>
            </w:r>
            <w:r w:rsidR="00747D46">
              <w:rPr>
                <w:noProof/>
                <w:webHidden/>
              </w:rPr>
              <w:fldChar w:fldCharType="separate"/>
            </w:r>
            <w:r w:rsidR="00747D46">
              <w:rPr>
                <w:noProof/>
                <w:webHidden/>
              </w:rPr>
              <w:t>5</w:t>
            </w:r>
            <w:r w:rsidR="00747D46">
              <w:rPr>
                <w:noProof/>
                <w:webHidden/>
              </w:rPr>
              <w:fldChar w:fldCharType="end"/>
            </w:r>
          </w:hyperlink>
        </w:p>
        <w:p w14:paraId="02DF7EE0" w14:textId="2D409482"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64" w:history="1">
            <w:r w:rsidR="00747D46" w:rsidRPr="00F703A8">
              <w:rPr>
                <w:rStyle w:val="Hyperlink"/>
                <w:noProof/>
              </w:rPr>
              <w:t>5.4</w:t>
            </w:r>
            <w:r w:rsidR="00747D46">
              <w:rPr>
                <w:rFonts w:asciiTheme="minorHAnsi" w:eastAsiaTheme="minorEastAsia" w:hAnsiTheme="minorHAnsi"/>
                <w:noProof/>
                <w:sz w:val="22"/>
                <w:szCs w:val="22"/>
                <w:lang w:eastAsia="da-DK"/>
              </w:rPr>
              <w:tab/>
            </w:r>
            <w:r w:rsidR="00747D46" w:rsidRPr="00F703A8">
              <w:rPr>
                <w:rStyle w:val="Hyperlink"/>
                <w:noProof/>
              </w:rPr>
              <w:t>Øvrige alternativer</w:t>
            </w:r>
            <w:r w:rsidR="00747D46">
              <w:rPr>
                <w:noProof/>
                <w:webHidden/>
              </w:rPr>
              <w:tab/>
            </w:r>
            <w:r w:rsidR="00747D46">
              <w:rPr>
                <w:noProof/>
                <w:webHidden/>
              </w:rPr>
              <w:fldChar w:fldCharType="begin"/>
            </w:r>
            <w:r w:rsidR="00747D46">
              <w:rPr>
                <w:noProof/>
                <w:webHidden/>
              </w:rPr>
              <w:instrText xml:space="preserve"> PAGEREF _Toc111806464 \h </w:instrText>
            </w:r>
            <w:r w:rsidR="00747D46">
              <w:rPr>
                <w:noProof/>
                <w:webHidden/>
              </w:rPr>
            </w:r>
            <w:r w:rsidR="00747D46">
              <w:rPr>
                <w:noProof/>
                <w:webHidden/>
              </w:rPr>
              <w:fldChar w:fldCharType="separate"/>
            </w:r>
            <w:r w:rsidR="00747D46">
              <w:rPr>
                <w:noProof/>
                <w:webHidden/>
              </w:rPr>
              <w:t>5</w:t>
            </w:r>
            <w:r w:rsidR="00747D46">
              <w:rPr>
                <w:noProof/>
                <w:webHidden/>
              </w:rPr>
              <w:fldChar w:fldCharType="end"/>
            </w:r>
          </w:hyperlink>
        </w:p>
        <w:p w14:paraId="53130E4C" w14:textId="60B571C1" w:rsidR="00747D46" w:rsidRDefault="00162751">
          <w:pPr>
            <w:pStyle w:val="Indholdsfortegnelse1"/>
            <w:tabs>
              <w:tab w:val="left" w:pos="413"/>
              <w:tab w:val="right" w:leader="dot" w:pos="9016"/>
            </w:tabs>
            <w:rPr>
              <w:rFonts w:asciiTheme="minorHAnsi" w:eastAsiaTheme="minorEastAsia" w:hAnsiTheme="minorHAnsi"/>
              <w:b w:val="0"/>
              <w:noProof/>
              <w:sz w:val="22"/>
              <w:szCs w:val="22"/>
              <w:lang w:eastAsia="da-DK"/>
            </w:rPr>
          </w:pPr>
          <w:hyperlink w:anchor="_Toc111806465" w:history="1">
            <w:r w:rsidR="00747D46" w:rsidRPr="00F703A8">
              <w:rPr>
                <w:rStyle w:val="Hyperlink"/>
                <w:noProof/>
              </w:rPr>
              <w:t>6.</w:t>
            </w:r>
            <w:r w:rsidR="00747D46">
              <w:rPr>
                <w:rFonts w:asciiTheme="minorHAnsi" w:eastAsiaTheme="minorEastAsia" w:hAnsiTheme="minorHAnsi"/>
                <w:b w:val="0"/>
                <w:noProof/>
                <w:sz w:val="22"/>
                <w:szCs w:val="22"/>
                <w:lang w:eastAsia="da-DK"/>
              </w:rPr>
              <w:tab/>
            </w:r>
            <w:r w:rsidR="00747D46" w:rsidRPr="00F703A8">
              <w:rPr>
                <w:rStyle w:val="Hyperlink"/>
                <w:noProof/>
              </w:rPr>
              <w:t>Høring af offentligheden og berørte myndigheder</w:t>
            </w:r>
            <w:r w:rsidR="00747D46">
              <w:rPr>
                <w:noProof/>
                <w:webHidden/>
              </w:rPr>
              <w:tab/>
            </w:r>
            <w:r w:rsidR="00747D46">
              <w:rPr>
                <w:noProof/>
                <w:webHidden/>
              </w:rPr>
              <w:fldChar w:fldCharType="begin"/>
            </w:r>
            <w:r w:rsidR="00747D46">
              <w:rPr>
                <w:noProof/>
                <w:webHidden/>
              </w:rPr>
              <w:instrText xml:space="preserve"> PAGEREF _Toc111806465 \h </w:instrText>
            </w:r>
            <w:r w:rsidR="00747D46">
              <w:rPr>
                <w:noProof/>
                <w:webHidden/>
              </w:rPr>
            </w:r>
            <w:r w:rsidR="00747D46">
              <w:rPr>
                <w:noProof/>
                <w:webHidden/>
              </w:rPr>
              <w:fldChar w:fldCharType="separate"/>
            </w:r>
            <w:r w:rsidR="00747D46">
              <w:rPr>
                <w:noProof/>
                <w:webHidden/>
              </w:rPr>
              <w:t>6</w:t>
            </w:r>
            <w:r w:rsidR="00747D46">
              <w:rPr>
                <w:noProof/>
                <w:webHidden/>
              </w:rPr>
              <w:fldChar w:fldCharType="end"/>
            </w:r>
          </w:hyperlink>
        </w:p>
        <w:p w14:paraId="1D1858EC" w14:textId="624D2078" w:rsidR="00747D46" w:rsidRDefault="00162751">
          <w:pPr>
            <w:pStyle w:val="Indholdsfortegnelse1"/>
            <w:tabs>
              <w:tab w:val="left" w:pos="413"/>
              <w:tab w:val="right" w:leader="dot" w:pos="9016"/>
            </w:tabs>
            <w:rPr>
              <w:rFonts w:asciiTheme="minorHAnsi" w:eastAsiaTheme="minorEastAsia" w:hAnsiTheme="minorHAnsi"/>
              <w:b w:val="0"/>
              <w:noProof/>
              <w:sz w:val="22"/>
              <w:szCs w:val="22"/>
              <w:lang w:eastAsia="da-DK"/>
            </w:rPr>
          </w:pPr>
          <w:hyperlink w:anchor="_Toc111806466" w:history="1">
            <w:r w:rsidR="00747D46" w:rsidRPr="00F703A8">
              <w:rPr>
                <w:rStyle w:val="Hyperlink"/>
                <w:noProof/>
              </w:rPr>
              <w:t>7.</w:t>
            </w:r>
            <w:r w:rsidR="00747D46">
              <w:rPr>
                <w:rFonts w:asciiTheme="minorHAnsi" w:eastAsiaTheme="minorEastAsia" w:hAnsiTheme="minorHAnsi"/>
                <w:b w:val="0"/>
                <w:noProof/>
                <w:sz w:val="22"/>
                <w:szCs w:val="22"/>
                <w:lang w:eastAsia="da-DK"/>
              </w:rPr>
              <w:tab/>
            </w:r>
            <w:r w:rsidR="00747D46" w:rsidRPr="00F703A8">
              <w:rPr>
                <w:rStyle w:val="Hyperlink"/>
                <w:noProof/>
              </w:rPr>
              <w:t>Lovkrav til indholdet af miljøkonsekvensrapporten</w:t>
            </w:r>
            <w:r w:rsidR="00747D46">
              <w:rPr>
                <w:noProof/>
                <w:webHidden/>
              </w:rPr>
              <w:tab/>
            </w:r>
            <w:r w:rsidR="00747D46">
              <w:rPr>
                <w:noProof/>
                <w:webHidden/>
              </w:rPr>
              <w:fldChar w:fldCharType="begin"/>
            </w:r>
            <w:r w:rsidR="00747D46">
              <w:rPr>
                <w:noProof/>
                <w:webHidden/>
              </w:rPr>
              <w:instrText xml:space="preserve"> PAGEREF _Toc111806466 \h </w:instrText>
            </w:r>
            <w:r w:rsidR="00747D46">
              <w:rPr>
                <w:noProof/>
                <w:webHidden/>
              </w:rPr>
            </w:r>
            <w:r w:rsidR="00747D46">
              <w:rPr>
                <w:noProof/>
                <w:webHidden/>
              </w:rPr>
              <w:fldChar w:fldCharType="separate"/>
            </w:r>
            <w:r w:rsidR="00747D46">
              <w:rPr>
                <w:noProof/>
                <w:webHidden/>
              </w:rPr>
              <w:t>7</w:t>
            </w:r>
            <w:r w:rsidR="00747D46">
              <w:rPr>
                <w:noProof/>
                <w:webHidden/>
              </w:rPr>
              <w:fldChar w:fldCharType="end"/>
            </w:r>
          </w:hyperlink>
        </w:p>
        <w:p w14:paraId="4A182203" w14:textId="0B672F1B"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67" w:history="1">
            <w:r w:rsidR="00747D46" w:rsidRPr="00F703A8">
              <w:rPr>
                <w:rStyle w:val="Hyperlink"/>
                <w:noProof/>
              </w:rPr>
              <w:t>7.1</w:t>
            </w:r>
            <w:r w:rsidR="00747D46">
              <w:rPr>
                <w:rFonts w:asciiTheme="minorHAnsi" w:eastAsiaTheme="minorEastAsia" w:hAnsiTheme="minorHAnsi"/>
                <w:noProof/>
                <w:sz w:val="22"/>
                <w:szCs w:val="22"/>
                <w:lang w:eastAsia="da-DK"/>
              </w:rPr>
              <w:tab/>
            </w:r>
            <w:r w:rsidR="00747D46" w:rsidRPr="00F703A8">
              <w:rPr>
                <w:rStyle w:val="Hyperlink"/>
                <w:noProof/>
              </w:rPr>
              <w:t>Forholdet til anden lovgivning og planlægning</w:t>
            </w:r>
            <w:r w:rsidR="00747D46">
              <w:rPr>
                <w:noProof/>
                <w:webHidden/>
              </w:rPr>
              <w:tab/>
            </w:r>
            <w:r w:rsidR="00747D46">
              <w:rPr>
                <w:noProof/>
                <w:webHidden/>
              </w:rPr>
              <w:fldChar w:fldCharType="begin"/>
            </w:r>
            <w:r w:rsidR="00747D46">
              <w:rPr>
                <w:noProof/>
                <w:webHidden/>
              </w:rPr>
              <w:instrText xml:space="preserve"> PAGEREF _Toc111806467 \h </w:instrText>
            </w:r>
            <w:r w:rsidR="00747D46">
              <w:rPr>
                <w:noProof/>
                <w:webHidden/>
              </w:rPr>
            </w:r>
            <w:r w:rsidR="00747D46">
              <w:rPr>
                <w:noProof/>
                <w:webHidden/>
              </w:rPr>
              <w:fldChar w:fldCharType="separate"/>
            </w:r>
            <w:r w:rsidR="00747D46">
              <w:rPr>
                <w:noProof/>
                <w:webHidden/>
              </w:rPr>
              <w:t>7</w:t>
            </w:r>
            <w:r w:rsidR="00747D46">
              <w:rPr>
                <w:noProof/>
                <w:webHidden/>
              </w:rPr>
              <w:fldChar w:fldCharType="end"/>
            </w:r>
          </w:hyperlink>
        </w:p>
        <w:p w14:paraId="1ADDA37C" w14:textId="22320A2E" w:rsidR="00747D46" w:rsidRDefault="00162751">
          <w:pPr>
            <w:pStyle w:val="Indholdsfortegnelse1"/>
            <w:tabs>
              <w:tab w:val="left" w:pos="413"/>
              <w:tab w:val="right" w:leader="dot" w:pos="9016"/>
            </w:tabs>
            <w:rPr>
              <w:rFonts w:asciiTheme="minorHAnsi" w:eastAsiaTheme="minorEastAsia" w:hAnsiTheme="minorHAnsi"/>
              <w:b w:val="0"/>
              <w:noProof/>
              <w:sz w:val="22"/>
              <w:szCs w:val="22"/>
              <w:lang w:eastAsia="da-DK"/>
            </w:rPr>
          </w:pPr>
          <w:hyperlink w:anchor="_Toc111806468" w:history="1">
            <w:r w:rsidR="00747D46" w:rsidRPr="00F703A8">
              <w:rPr>
                <w:rStyle w:val="Hyperlink"/>
                <w:noProof/>
              </w:rPr>
              <w:t>8.</w:t>
            </w:r>
            <w:r w:rsidR="00747D46">
              <w:rPr>
                <w:rFonts w:asciiTheme="minorHAnsi" w:eastAsiaTheme="minorEastAsia" w:hAnsiTheme="minorHAnsi"/>
                <w:b w:val="0"/>
                <w:noProof/>
                <w:sz w:val="22"/>
                <w:szCs w:val="22"/>
                <w:lang w:eastAsia="da-DK"/>
              </w:rPr>
              <w:tab/>
            </w:r>
            <w:r w:rsidR="00747D46" w:rsidRPr="00F703A8">
              <w:rPr>
                <w:rStyle w:val="Hyperlink"/>
                <w:noProof/>
              </w:rPr>
              <w:t>Miljøkonsekvensrapportens indhold</w:t>
            </w:r>
            <w:r w:rsidR="00747D46">
              <w:rPr>
                <w:noProof/>
                <w:webHidden/>
              </w:rPr>
              <w:tab/>
            </w:r>
            <w:r w:rsidR="00747D46">
              <w:rPr>
                <w:noProof/>
                <w:webHidden/>
              </w:rPr>
              <w:fldChar w:fldCharType="begin"/>
            </w:r>
            <w:r w:rsidR="00747D46">
              <w:rPr>
                <w:noProof/>
                <w:webHidden/>
              </w:rPr>
              <w:instrText xml:space="preserve"> PAGEREF _Toc111806468 \h </w:instrText>
            </w:r>
            <w:r w:rsidR="00747D46">
              <w:rPr>
                <w:noProof/>
                <w:webHidden/>
              </w:rPr>
            </w:r>
            <w:r w:rsidR="00747D46">
              <w:rPr>
                <w:noProof/>
                <w:webHidden/>
              </w:rPr>
              <w:fldChar w:fldCharType="separate"/>
            </w:r>
            <w:r w:rsidR="00747D46">
              <w:rPr>
                <w:noProof/>
                <w:webHidden/>
              </w:rPr>
              <w:t>9</w:t>
            </w:r>
            <w:r w:rsidR="00747D46">
              <w:rPr>
                <w:noProof/>
                <w:webHidden/>
              </w:rPr>
              <w:fldChar w:fldCharType="end"/>
            </w:r>
          </w:hyperlink>
        </w:p>
        <w:p w14:paraId="43D59015" w14:textId="1EA9C45B"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69" w:history="1">
            <w:r w:rsidR="00747D46" w:rsidRPr="00F703A8">
              <w:rPr>
                <w:rStyle w:val="Hyperlink"/>
                <w:noProof/>
              </w:rPr>
              <w:t>8.1</w:t>
            </w:r>
            <w:r w:rsidR="00747D46">
              <w:rPr>
                <w:rFonts w:asciiTheme="minorHAnsi" w:eastAsiaTheme="minorEastAsia" w:hAnsiTheme="minorHAnsi"/>
                <w:noProof/>
                <w:sz w:val="22"/>
                <w:szCs w:val="22"/>
                <w:lang w:eastAsia="da-DK"/>
              </w:rPr>
              <w:tab/>
            </w:r>
            <w:r w:rsidR="00747D46" w:rsidRPr="00F703A8">
              <w:rPr>
                <w:rStyle w:val="Hyperlink"/>
                <w:noProof/>
              </w:rPr>
              <w:t>Befolkningen og menneskers sundhed</w:t>
            </w:r>
            <w:r w:rsidR="00747D46">
              <w:rPr>
                <w:noProof/>
                <w:webHidden/>
              </w:rPr>
              <w:tab/>
            </w:r>
            <w:r w:rsidR="00747D46">
              <w:rPr>
                <w:noProof/>
                <w:webHidden/>
              </w:rPr>
              <w:fldChar w:fldCharType="begin"/>
            </w:r>
            <w:r w:rsidR="00747D46">
              <w:rPr>
                <w:noProof/>
                <w:webHidden/>
              </w:rPr>
              <w:instrText xml:space="preserve"> PAGEREF _Toc111806469 \h </w:instrText>
            </w:r>
            <w:r w:rsidR="00747D46">
              <w:rPr>
                <w:noProof/>
                <w:webHidden/>
              </w:rPr>
            </w:r>
            <w:r w:rsidR="00747D46">
              <w:rPr>
                <w:noProof/>
                <w:webHidden/>
              </w:rPr>
              <w:fldChar w:fldCharType="separate"/>
            </w:r>
            <w:r w:rsidR="00747D46">
              <w:rPr>
                <w:noProof/>
                <w:webHidden/>
              </w:rPr>
              <w:t>11</w:t>
            </w:r>
            <w:r w:rsidR="00747D46">
              <w:rPr>
                <w:noProof/>
                <w:webHidden/>
              </w:rPr>
              <w:fldChar w:fldCharType="end"/>
            </w:r>
          </w:hyperlink>
        </w:p>
        <w:p w14:paraId="73054CC5" w14:textId="0449DADB"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70" w:history="1">
            <w:r w:rsidR="00747D46" w:rsidRPr="00F703A8">
              <w:rPr>
                <w:rStyle w:val="Hyperlink"/>
                <w:noProof/>
              </w:rPr>
              <w:t>8.2</w:t>
            </w:r>
            <w:r w:rsidR="00747D46">
              <w:rPr>
                <w:rFonts w:asciiTheme="minorHAnsi" w:eastAsiaTheme="minorEastAsia" w:hAnsiTheme="minorHAnsi"/>
                <w:noProof/>
                <w:sz w:val="22"/>
                <w:szCs w:val="22"/>
                <w:lang w:eastAsia="da-DK"/>
              </w:rPr>
              <w:tab/>
            </w:r>
            <w:r w:rsidR="00747D46" w:rsidRPr="00F703A8">
              <w:rPr>
                <w:rStyle w:val="Hyperlink"/>
                <w:noProof/>
              </w:rPr>
              <w:t>Biologisk mangfoldighed</w:t>
            </w:r>
            <w:r w:rsidR="00747D46">
              <w:rPr>
                <w:noProof/>
                <w:webHidden/>
              </w:rPr>
              <w:tab/>
            </w:r>
            <w:r w:rsidR="00747D46">
              <w:rPr>
                <w:noProof/>
                <w:webHidden/>
              </w:rPr>
              <w:fldChar w:fldCharType="begin"/>
            </w:r>
            <w:r w:rsidR="00747D46">
              <w:rPr>
                <w:noProof/>
                <w:webHidden/>
              </w:rPr>
              <w:instrText xml:space="preserve"> PAGEREF _Toc111806470 \h </w:instrText>
            </w:r>
            <w:r w:rsidR="00747D46">
              <w:rPr>
                <w:noProof/>
                <w:webHidden/>
              </w:rPr>
            </w:r>
            <w:r w:rsidR="00747D46">
              <w:rPr>
                <w:noProof/>
                <w:webHidden/>
              </w:rPr>
              <w:fldChar w:fldCharType="separate"/>
            </w:r>
            <w:r w:rsidR="00747D46">
              <w:rPr>
                <w:noProof/>
                <w:webHidden/>
              </w:rPr>
              <w:t>12</w:t>
            </w:r>
            <w:r w:rsidR="00747D46">
              <w:rPr>
                <w:noProof/>
                <w:webHidden/>
              </w:rPr>
              <w:fldChar w:fldCharType="end"/>
            </w:r>
          </w:hyperlink>
        </w:p>
        <w:p w14:paraId="2D5F04EC" w14:textId="45D0AB1D"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71" w:history="1">
            <w:r w:rsidR="00747D46" w:rsidRPr="00F703A8">
              <w:rPr>
                <w:rStyle w:val="Hyperlink"/>
                <w:noProof/>
              </w:rPr>
              <w:t>8.3</w:t>
            </w:r>
            <w:r w:rsidR="00747D46">
              <w:rPr>
                <w:rFonts w:asciiTheme="minorHAnsi" w:eastAsiaTheme="minorEastAsia" w:hAnsiTheme="minorHAnsi"/>
                <w:noProof/>
                <w:sz w:val="22"/>
                <w:szCs w:val="22"/>
                <w:lang w:eastAsia="da-DK"/>
              </w:rPr>
              <w:tab/>
            </w:r>
            <w:r w:rsidR="00747D46" w:rsidRPr="00F703A8">
              <w:rPr>
                <w:rStyle w:val="Hyperlink"/>
                <w:noProof/>
              </w:rPr>
              <w:t>Jordbund</w:t>
            </w:r>
            <w:r w:rsidR="00747D46">
              <w:rPr>
                <w:noProof/>
                <w:webHidden/>
              </w:rPr>
              <w:tab/>
            </w:r>
            <w:r w:rsidR="00747D46">
              <w:rPr>
                <w:noProof/>
                <w:webHidden/>
              </w:rPr>
              <w:fldChar w:fldCharType="begin"/>
            </w:r>
            <w:r w:rsidR="00747D46">
              <w:rPr>
                <w:noProof/>
                <w:webHidden/>
              </w:rPr>
              <w:instrText xml:space="preserve"> PAGEREF _Toc111806471 \h </w:instrText>
            </w:r>
            <w:r w:rsidR="00747D46">
              <w:rPr>
                <w:noProof/>
                <w:webHidden/>
              </w:rPr>
            </w:r>
            <w:r w:rsidR="00747D46">
              <w:rPr>
                <w:noProof/>
                <w:webHidden/>
              </w:rPr>
              <w:fldChar w:fldCharType="separate"/>
            </w:r>
            <w:r w:rsidR="00747D46">
              <w:rPr>
                <w:noProof/>
                <w:webHidden/>
              </w:rPr>
              <w:t>15</w:t>
            </w:r>
            <w:r w:rsidR="00747D46">
              <w:rPr>
                <w:noProof/>
                <w:webHidden/>
              </w:rPr>
              <w:fldChar w:fldCharType="end"/>
            </w:r>
          </w:hyperlink>
        </w:p>
        <w:p w14:paraId="314CA62E" w14:textId="737F4EAA"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72" w:history="1">
            <w:r w:rsidR="00747D46" w:rsidRPr="00F703A8">
              <w:rPr>
                <w:rStyle w:val="Hyperlink"/>
                <w:noProof/>
              </w:rPr>
              <w:t>8.4</w:t>
            </w:r>
            <w:r w:rsidR="00747D46">
              <w:rPr>
                <w:rFonts w:asciiTheme="minorHAnsi" w:eastAsiaTheme="minorEastAsia" w:hAnsiTheme="minorHAnsi"/>
                <w:noProof/>
                <w:sz w:val="22"/>
                <w:szCs w:val="22"/>
                <w:lang w:eastAsia="da-DK"/>
              </w:rPr>
              <w:tab/>
            </w:r>
            <w:r w:rsidR="00747D46" w:rsidRPr="00F703A8">
              <w:rPr>
                <w:rStyle w:val="Hyperlink"/>
                <w:noProof/>
              </w:rPr>
              <w:t>Kystmorfologi og sedimentspredning</w:t>
            </w:r>
            <w:r w:rsidR="00747D46">
              <w:rPr>
                <w:noProof/>
                <w:webHidden/>
              </w:rPr>
              <w:tab/>
            </w:r>
            <w:r w:rsidR="00747D46">
              <w:rPr>
                <w:noProof/>
                <w:webHidden/>
              </w:rPr>
              <w:fldChar w:fldCharType="begin"/>
            </w:r>
            <w:r w:rsidR="00747D46">
              <w:rPr>
                <w:noProof/>
                <w:webHidden/>
              </w:rPr>
              <w:instrText xml:space="preserve"> PAGEREF _Toc111806472 \h </w:instrText>
            </w:r>
            <w:r w:rsidR="00747D46">
              <w:rPr>
                <w:noProof/>
                <w:webHidden/>
              </w:rPr>
            </w:r>
            <w:r w:rsidR="00747D46">
              <w:rPr>
                <w:noProof/>
                <w:webHidden/>
              </w:rPr>
              <w:fldChar w:fldCharType="separate"/>
            </w:r>
            <w:r w:rsidR="00747D46">
              <w:rPr>
                <w:noProof/>
                <w:webHidden/>
              </w:rPr>
              <w:t>15</w:t>
            </w:r>
            <w:r w:rsidR="00747D46">
              <w:rPr>
                <w:noProof/>
                <w:webHidden/>
              </w:rPr>
              <w:fldChar w:fldCharType="end"/>
            </w:r>
          </w:hyperlink>
        </w:p>
        <w:p w14:paraId="64900162" w14:textId="07AC9028"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73" w:history="1">
            <w:r w:rsidR="00747D46" w:rsidRPr="00F703A8">
              <w:rPr>
                <w:rStyle w:val="Hyperlink"/>
                <w:noProof/>
              </w:rPr>
              <w:t>8.5</w:t>
            </w:r>
            <w:r w:rsidR="00747D46">
              <w:rPr>
                <w:rFonts w:asciiTheme="minorHAnsi" w:eastAsiaTheme="minorEastAsia" w:hAnsiTheme="minorHAnsi"/>
                <w:noProof/>
                <w:sz w:val="22"/>
                <w:szCs w:val="22"/>
                <w:lang w:eastAsia="da-DK"/>
              </w:rPr>
              <w:tab/>
            </w:r>
            <w:r w:rsidR="00747D46" w:rsidRPr="00F703A8">
              <w:rPr>
                <w:rStyle w:val="Hyperlink"/>
                <w:noProof/>
              </w:rPr>
              <w:t>Vand</w:t>
            </w:r>
            <w:r w:rsidR="00747D46">
              <w:rPr>
                <w:noProof/>
                <w:webHidden/>
              </w:rPr>
              <w:tab/>
            </w:r>
            <w:r w:rsidR="00747D46">
              <w:rPr>
                <w:noProof/>
                <w:webHidden/>
              </w:rPr>
              <w:fldChar w:fldCharType="begin"/>
            </w:r>
            <w:r w:rsidR="00747D46">
              <w:rPr>
                <w:noProof/>
                <w:webHidden/>
              </w:rPr>
              <w:instrText xml:space="preserve"> PAGEREF _Toc111806473 \h </w:instrText>
            </w:r>
            <w:r w:rsidR="00747D46">
              <w:rPr>
                <w:noProof/>
                <w:webHidden/>
              </w:rPr>
            </w:r>
            <w:r w:rsidR="00747D46">
              <w:rPr>
                <w:noProof/>
                <w:webHidden/>
              </w:rPr>
              <w:fldChar w:fldCharType="separate"/>
            </w:r>
            <w:r w:rsidR="00747D46">
              <w:rPr>
                <w:noProof/>
                <w:webHidden/>
              </w:rPr>
              <w:t>16</w:t>
            </w:r>
            <w:r w:rsidR="00747D46">
              <w:rPr>
                <w:noProof/>
                <w:webHidden/>
              </w:rPr>
              <w:fldChar w:fldCharType="end"/>
            </w:r>
          </w:hyperlink>
        </w:p>
        <w:p w14:paraId="0392022B" w14:textId="16723CFC"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74" w:history="1">
            <w:r w:rsidR="00747D46" w:rsidRPr="00F703A8">
              <w:rPr>
                <w:rStyle w:val="Hyperlink"/>
                <w:noProof/>
              </w:rPr>
              <w:t>8.6</w:t>
            </w:r>
            <w:r w:rsidR="00747D46">
              <w:rPr>
                <w:rFonts w:asciiTheme="minorHAnsi" w:eastAsiaTheme="minorEastAsia" w:hAnsiTheme="minorHAnsi"/>
                <w:noProof/>
                <w:sz w:val="22"/>
                <w:szCs w:val="22"/>
                <w:lang w:eastAsia="da-DK"/>
              </w:rPr>
              <w:tab/>
            </w:r>
            <w:r w:rsidR="00747D46" w:rsidRPr="00F703A8">
              <w:rPr>
                <w:rStyle w:val="Hyperlink"/>
                <w:noProof/>
              </w:rPr>
              <w:t>Luft</w:t>
            </w:r>
            <w:r w:rsidR="00747D46">
              <w:rPr>
                <w:noProof/>
                <w:webHidden/>
              </w:rPr>
              <w:tab/>
            </w:r>
            <w:r w:rsidR="00747D46">
              <w:rPr>
                <w:noProof/>
                <w:webHidden/>
              </w:rPr>
              <w:fldChar w:fldCharType="begin"/>
            </w:r>
            <w:r w:rsidR="00747D46">
              <w:rPr>
                <w:noProof/>
                <w:webHidden/>
              </w:rPr>
              <w:instrText xml:space="preserve"> PAGEREF _Toc111806474 \h </w:instrText>
            </w:r>
            <w:r w:rsidR="00747D46">
              <w:rPr>
                <w:noProof/>
                <w:webHidden/>
              </w:rPr>
            </w:r>
            <w:r w:rsidR="00747D46">
              <w:rPr>
                <w:noProof/>
                <w:webHidden/>
              </w:rPr>
              <w:fldChar w:fldCharType="separate"/>
            </w:r>
            <w:r w:rsidR="00747D46">
              <w:rPr>
                <w:noProof/>
                <w:webHidden/>
              </w:rPr>
              <w:t>16</w:t>
            </w:r>
            <w:r w:rsidR="00747D46">
              <w:rPr>
                <w:noProof/>
                <w:webHidden/>
              </w:rPr>
              <w:fldChar w:fldCharType="end"/>
            </w:r>
          </w:hyperlink>
        </w:p>
        <w:p w14:paraId="1369DEE0" w14:textId="354657A1"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75" w:history="1">
            <w:r w:rsidR="00747D46" w:rsidRPr="00F703A8">
              <w:rPr>
                <w:rStyle w:val="Hyperlink"/>
                <w:noProof/>
              </w:rPr>
              <w:t>8.7</w:t>
            </w:r>
            <w:r w:rsidR="00747D46">
              <w:rPr>
                <w:rFonts w:asciiTheme="minorHAnsi" w:eastAsiaTheme="minorEastAsia" w:hAnsiTheme="minorHAnsi"/>
                <w:noProof/>
                <w:sz w:val="22"/>
                <w:szCs w:val="22"/>
                <w:lang w:eastAsia="da-DK"/>
              </w:rPr>
              <w:tab/>
            </w:r>
            <w:r w:rsidR="00747D46" w:rsidRPr="00F703A8">
              <w:rPr>
                <w:rStyle w:val="Hyperlink"/>
                <w:noProof/>
              </w:rPr>
              <w:t>Klima</w:t>
            </w:r>
            <w:r w:rsidR="00747D46">
              <w:rPr>
                <w:noProof/>
                <w:webHidden/>
              </w:rPr>
              <w:tab/>
            </w:r>
            <w:r w:rsidR="00747D46">
              <w:rPr>
                <w:noProof/>
                <w:webHidden/>
              </w:rPr>
              <w:fldChar w:fldCharType="begin"/>
            </w:r>
            <w:r w:rsidR="00747D46">
              <w:rPr>
                <w:noProof/>
                <w:webHidden/>
              </w:rPr>
              <w:instrText xml:space="preserve"> PAGEREF _Toc111806475 \h </w:instrText>
            </w:r>
            <w:r w:rsidR="00747D46">
              <w:rPr>
                <w:noProof/>
                <w:webHidden/>
              </w:rPr>
            </w:r>
            <w:r w:rsidR="00747D46">
              <w:rPr>
                <w:noProof/>
                <w:webHidden/>
              </w:rPr>
              <w:fldChar w:fldCharType="separate"/>
            </w:r>
            <w:r w:rsidR="00747D46">
              <w:rPr>
                <w:noProof/>
                <w:webHidden/>
              </w:rPr>
              <w:t>17</w:t>
            </w:r>
            <w:r w:rsidR="00747D46">
              <w:rPr>
                <w:noProof/>
                <w:webHidden/>
              </w:rPr>
              <w:fldChar w:fldCharType="end"/>
            </w:r>
          </w:hyperlink>
        </w:p>
        <w:p w14:paraId="5F97F424" w14:textId="1FBAAD75"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76" w:history="1">
            <w:r w:rsidR="00747D46" w:rsidRPr="00F703A8">
              <w:rPr>
                <w:rStyle w:val="Hyperlink"/>
                <w:noProof/>
              </w:rPr>
              <w:t>8.8</w:t>
            </w:r>
            <w:r w:rsidR="00747D46">
              <w:rPr>
                <w:rFonts w:asciiTheme="minorHAnsi" w:eastAsiaTheme="minorEastAsia" w:hAnsiTheme="minorHAnsi"/>
                <w:noProof/>
                <w:sz w:val="22"/>
                <w:szCs w:val="22"/>
                <w:lang w:eastAsia="da-DK"/>
              </w:rPr>
              <w:tab/>
            </w:r>
            <w:r w:rsidR="00747D46" w:rsidRPr="00F703A8">
              <w:rPr>
                <w:rStyle w:val="Hyperlink"/>
                <w:noProof/>
              </w:rPr>
              <w:t>Materielle goder</w:t>
            </w:r>
            <w:r w:rsidR="00747D46">
              <w:rPr>
                <w:noProof/>
                <w:webHidden/>
              </w:rPr>
              <w:tab/>
            </w:r>
            <w:r w:rsidR="00747D46">
              <w:rPr>
                <w:noProof/>
                <w:webHidden/>
              </w:rPr>
              <w:fldChar w:fldCharType="begin"/>
            </w:r>
            <w:r w:rsidR="00747D46">
              <w:rPr>
                <w:noProof/>
                <w:webHidden/>
              </w:rPr>
              <w:instrText xml:space="preserve"> PAGEREF _Toc111806476 \h </w:instrText>
            </w:r>
            <w:r w:rsidR="00747D46">
              <w:rPr>
                <w:noProof/>
                <w:webHidden/>
              </w:rPr>
            </w:r>
            <w:r w:rsidR="00747D46">
              <w:rPr>
                <w:noProof/>
                <w:webHidden/>
              </w:rPr>
              <w:fldChar w:fldCharType="separate"/>
            </w:r>
            <w:r w:rsidR="00747D46">
              <w:rPr>
                <w:noProof/>
                <w:webHidden/>
              </w:rPr>
              <w:t>17</w:t>
            </w:r>
            <w:r w:rsidR="00747D46">
              <w:rPr>
                <w:noProof/>
                <w:webHidden/>
              </w:rPr>
              <w:fldChar w:fldCharType="end"/>
            </w:r>
          </w:hyperlink>
        </w:p>
        <w:p w14:paraId="637DEED4" w14:textId="434B6F8D" w:rsidR="00747D46" w:rsidRDefault="00162751">
          <w:pPr>
            <w:pStyle w:val="Indholdsfortegnelse2"/>
            <w:tabs>
              <w:tab w:val="left" w:pos="514"/>
              <w:tab w:val="right" w:leader="dot" w:pos="9016"/>
            </w:tabs>
            <w:rPr>
              <w:rFonts w:asciiTheme="minorHAnsi" w:eastAsiaTheme="minorEastAsia" w:hAnsiTheme="minorHAnsi"/>
              <w:noProof/>
              <w:sz w:val="22"/>
              <w:szCs w:val="22"/>
              <w:lang w:eastAsia="da-DK"/>
            </w:rPr>
          </w:pPr>
          <w:hyperlink w:anchor="_Toc111806477" w:history="1">
            <w:r w:rsidR="00747D46" w:rsidRPr="00F703A8">
              <w:rPr>
                <w:rStyle w:val="Hyperlink"/>
                <w:noProof/>
              </w:rPr>
              <w:t>8.9</w:t>
            </w:r>
            <w:r w:rsidR="00747D46">
              <w:rPr>
                <w:rFonts w:asciiTheme="minorHAnsi" w:eastAsiaTheme="minorEastAsia" w:hAnsiTheme="minorHAnsi"/>
                <w:noProof/>
                <w:sz w:val="22"/>
                <w:szCs w:val="22"/>
                <w:lang w:eastAsia="da-DK"/>
              </w:rPr>
              <w:tab/>
            </w:r>
            <w:r w:rsidR="00747D46" w:rsidRPr="00F703A8">
              <w:rPr>
                <w:rStyle w:val="Hyperlink"/>
                <w:noProof/>
              </w:rPr>
              <w:t>Kulturarv og landskab</w:t>
            </w:r>
            <w:r w:rsidR="00747D46">
              <w:rPr>
                <w:noProof/>
                <w:webHidden/>
              </w:rPr>
              <w:tab/>
            </w:r>
            <w:r w:rsidR="00747D46">
              <w:rPr>
                <w:noProof/>
                <w:webHidden/>
              </w:rPr>
              <w:fldChar w:fldCharType="begin"/>
            </w:r>
            <w:r w:rsidR="00747D46">
              <w:rPr>
                <w:noProof/>
                <w:webHidden/>
              </w:rPr>
              <w:instrText xml:space="preserve"> PAGEREF _Toc111806477 \h </w:instrText>
            </w:r>
            <w:r w:rsidR="00747D46">
              <w:rPr>
                <w:noProof/>
                <w:webHidden/>
              </w:rPr>
            </w:r>
            <w:r w:rsidR="00747D46">
              <w:rPr>
                <w:noProof/>
                <w:webHidden/>
              </w:rPr>
              <w:fldChar w:fldCharType="separate"/>
            </w:r>
            <w:r w:rsidR="00747D46">
              <w:rPr>
                <w:noProof/>
                <w:webHidden/>
              </w:rPr>
              <w:t>17</w:t>
            </w:r>
            <w:r w:rsidR="00747D46">
              <w:rPr>
                <w:noProof/>
                <w:webHidden/>
              </w:rPr>
              <w:fldChar w:fldCharType="end"/>
            </w:r>
          </w:hyperlink>
        </w:p>
        <w:p w14:paraId="71402E7A" w14:textId="57E543DB" w:rsidR="00747D46" w:rsidRDefault="00162751">
          <w:pPr>
            <w:pStyle w:val="Indholdsfortegnelse2"/>
            <w:tabs>
              <w:tab w:val="left" w:pos="629"/>
              <w:tab w:val="right" w:leader="dot" w:pos="9016"/>
            </w:tabs>
            <w:rPr>
              <w:rFonts w:asciiTheme="minorHAnsi" w:eastAsiaTheme="minorEastAsia" w:hAnsiTheme="minorHAnsi"/>
              <w:noProof/>
              <w:sz w:val="22"/>
              <w:szCs w:val="22"/>
              <w:lang w:eastAsia="da-DK"/>
            </w:rPr>
          </w:pPr>
          <w:hyperlink w:anchor="_Toc111806478" w:history="1">
            <w:r w:rsidR="00747D46" w:rsidRPr="00F703A8">
              <w:rPr>
                <w:rStyle w:val="Hyperlink"/>
                <w:noProof/>
              </w:rPr>
              <w:t>8.10</w:t>
            </w:r>
            <w:r w:rsidR="00747D46">
              <w:rPr>
                <w:rFonts w:asciiTheme="minorHAnsi" w:eastAsiaTheme="minorEastAsia" w:hAnsiTheme="minorHAnsi"/>
                <w:noProof/>
                <w:sz w:val="22"/>
                <w:szCs w:val="22"/>
                <w:lang w:eastAsia="da-DK"/>
              </w:rPr>
              <w:tab/>
            </w:r>
            <w:r w:rsidR="00747D46" w:rsidRPr="00F703A8">
              <w:rPr>
                <w:rStyle w:val="Hyperlink"/>
                <w:noProof/>
              </w:rPr>
              <w:t>Indbyrdes forhold mellem ovenstående miljøemner</w:t>
            </w:r>
            <w:r w:rsidR="00747D46">
              <w:rPr>
                <w:noProof/>
                <w:webHidden/>
              </w:rPr>
              <w:tab/>
            </w:r>
            <w:r w:rsidR="00747D46">
              <w:rPr>
                <w:noProof/>
                <w:webHidden/>
              </w:rPr>
              <w:fldChar w:fldCharType="begin"/>
            </w:r>
            <w:r w:rsidR="00747D46">
              <w:rPr>
                <w:noProof/>
                <w:webHidden/>
              </w:rPr>
              <w:instrText xml:space="preserve"> PAGEREF _Toc111806478 \h </w:instrText>
            </w:r>
            <w:r w:rsidR="00747D46">
              <w:rPr>
                <w:noProof/>
                <w:webHidden/>
              </w:rPr>
            </w:r>
            <w:r w:rsidR="00747D46">
              <w:rPr>
                <w:noProof/>
                <w:webHidden/>
              </w:rPr>
              <w:fldChar w:fldCharType="separate"/>
            </w:r>
            <w:r w:rsidR="00747D46">
              <w:rPr>
                <w:noProof/>
                <w:webHidden/>
              </w:rPr>
              <w:t>17</w:t>
            </w:r>
            <w:r w:rsidR="00747D46">
              <w:rPr>
                <w:noProof/>
                <w:webHidden/>
              </w:rPr>
              <w:fldChar w:fldCharType="end"/>
            </w:r>
          </w:hyperlink>
        </w:p>
        <w:p w14:paraId="4274ABD7" w14:textId="1BBD8D7F" w:rsidR="00CA12CE" w:rsidRDefault="00CA12CE" w:rsidP="00CA12CE">
          <w:r>
            <w:rPr>
              <w:b/>
              <w:bCs/>
            </w:rPr>
            <w:fldChar w:fldCharType="end"/>
          </w:r>
        </w:p>
      </w:sdtContent>
    </w:sdt>
    <w:p w14:paraId="10F11F1D" w14:textId="77777777" w:rsidR="00CA12CE" w:rsidRDefault="00CA12CE" w:rsidP="00CA12CE"/>
    <w:p w14:paraId="0D43645E" w14:textId="77777777" w:rsidR="00CA12CE" w:rsidRDefault="00CA12CE" w:rsidP="00CA12CE">
      <w:pPr>
        <w:pStyle w:val="Overskrift1"/>
        <w:pageBreakBefore/>
        <w:numPr>
          <w:ilvl w:val="0"/>
          <w:numId w:val="20"/>
        </w:numPr>
        <w:suppressAutoHyphens/>
        <w:spacing w:before="0" w:after="280" w:line="360" w:lineRule="atLeast"/>
        <w:ind w:left="0" w:hanging="284"/>
      </w:pPr>
      <w:bookmarkStart w:id="2" w:name="_Toc110329324"/>
      <w:bookmarkStart w:id="3" w:name="_Toc111806458"/>
      <w:r>
        <w:t>Om afgrænsningsnotatet</w:t>
      </w:r>
      <w:bookmarkEnd w:id="2"/>
      <w:bookmarkEnd w:id="3"/>
    </w:p>
    <w:p w14:paraId="6D6E32E7" w14:textId="44FE4058" w:rsidR="00CA12CE" w:rsidRDefault="00CA12CE" w:rsidP="00CA12CE">
      <w:pPr>
        <w:rPr>
          <w:szCs w:val="20"/>
        </w:rPr>
      </w:pPr>
      <w:r>
        <w:rPr>
          <w:szCs w:val="20"/>
        </w:rPr>
        <w:t>Dette afgrænsningsnotat fastlægger i henhold til § 23, stk. 1 i miljøvurderingsloven (</w:t>
      </w:r>
      <w:r w:rsidRPr="00A21AF2">
        <w:rPr>
          <w:szCs w:val="20"/>
        </w:rPr>
        <w:t xml:space="preserve">LBK </w:t>
      </w:r>
      <w:proofErr w:type="spellStart"/>
      <w:r w:rsidRPr="00A21AF2">
        <w:rPr>
          <w:szCs w:val="20"/>
        </w:rPr>
        <w:t>nr</w:t>
      </w:r>
      <w:proofErr w:type="spellEnd"/>
      <w:r w:rsidRPr="00A21AF2">
        <w:rPr>
          <w:szCs w:val="20"/>
        </w:rPr>
        <w:t xml:space="preserve"> 1976 af 27/10/2021</w:t>
      </w:r>
      <w:r>
        <w:rPr>
          <w:szCs w:val="20"/>
        </w:rPr>
        <w:t xml:space="preserve"> ”Bekendtgørelse af lov om miljøvurdering af planer og programmer og af konkrete projekter (VVM)”) og § 9 i </w:t>
      </w:r>
      <w:r w:rsidRPr="0085339A">
        <w:rPr>
          <w:szCs w:val="20"/>
        </w:rPr>
        <w:t>Bekendtgørelse om vurdering af virkning på miljøet (VVM) af projekter vedrørende erhvervshavne og Københavns Havn samt om administration af internationale naturbeskyttelsesområder og beskyttelse af visse arter for så vidt angår anlæg og udvidelse af havne</w:t>
      </w:r>
      <w:r>
        <w:rPr>
          <w:szCs w:val="20"/>
        </w:rPr>
        <w:t xml:space="preserve"> (</w:t>
      </w:r>
      <w:r w:rsidRPr="0085339A">
        <w:rPr>
          <w:szCs w:val="20"/>
        </w:rPr>
        <w:t xml:space="preserve">BEK </w:t>
      </w:r>
      <w:proofErr w:type="spellStart"/>
      <w:r w:rsidRPr="0085339A">
        <w:rPr>
          <w:szCs w:val="20"/>
        </w:rPr>
        <w:t>nr</w:t>
      </w:r>
      <w:proofErr w:type="spellEnd"/>
      <w:r w:rsidRPr="0085339A">
        <w:rPr>
          <w:szCs w:val="20"/>
        </w:rPr>
        <w:t xml:space="preserve"> 517 af 24/03/2021)</w:t>
      </w:r>
      <w:r>
        <w:rPr>
          <w:szCs w:val="20"/>
        </w:rPr>
        <w:t>, hvor omfattende og detaljerede oplysningerne i miljøkonsekvensrapporten for uddybningen af Esbjerg sejlrende</w:t>
      </w:r>
      <w:r w:rsidR="00E462B6">
        <w:rPr>
          <w:szCs w:val="20"/>
        </w:rPr>
        <w:t xml:space="preserve"> (Grådybet)</w:t>
      </w:r>
      <w:r>
        <w:rPr>
          <w:szCs w:val="20"/>
        </w:rPr>
        <w:t xml:space="preserve"> skal indeholde, for at myndighed</w:t>
      </w:r>
      <w:r w:rsidR="009B5AD8">
        <w:rPr>
          <w:szCs w:val="20"/>
        </w:rPr>
        <w:t>erne samlet kan vurdere projektet</w:t>
      </w:r>
      <w:r>
        <w:rPr>
          <w:szCs w:val="20"/>
        </w:rPr>
        <w:t>s miljømæssige konsekvenser og træffe afgørelser på et oplyst grund.</w:t>
      </w:r>
    </w:p>
    <w:p w14:paraId="3ED06404" w14:textId="77777777" w:rsidR="000B2E26" w:rsidRDefault="000B2E26" w:rsidP="00CA12CE">
      <w:pPr>
        <w:rPr>
          <w:szCs w:val="20"/>
        </w:rPr>
      </w:pPr>
    </w:p>
    <w:p w14:paraId="37A3B012" w14:textId="1BA1B331" w:rsidR="00CA12CE" w:rsidRDefault="00CA12CE" w:rsidP="00CA12CE">
      <w:r>
        <w:t xml:space="preserve">En tidlig og sikker fastlæggelse af miljøkonsekvensrapportens indhold er en vigtig forudsætning for en hurtig og smidig </w:t>
      </w:r>
      <w:r w:rsidRPr="004C6870">
        <w:t xml:space="preserve">miljøvurderingsproces. </w:t>
      </w:r>
    </w:p>
    <w:p w14:paraId="2564114E" w14:textId="77777777" w:rsidR="000B2E26" w:rsidRDefault="000B2E26" w:rsidP="00CA12CE"/>
    <w:p w14:paraId="00219EE7" w14:textId="678697C9" w:rsidR="00CA12CE" w:rsidRDefault="00CA12CE" w:rsidP="00CA12CE">
      <w:r w:rsidRPr="004C6870">
        <w:t xml:space="preserve">I afgrænsningsnotatet er det umiddelbare videns- og datagrundlag </w:t>
      </w:r>
      <w:r w:rsidR="009B5AD8">
        <w:t>for vurderingerne</w:t>
      </w:r>
      <w:r w:rsidRPr="004C6870">
        <w:t xml:space="preserve"> beskrevet</w:t>
      </w:r>
      <w:r>
        <w:t>. Det fremgår desuden, om der</w:t>
      </w:r>
      <w:r w:rsidRPr="004C6870">
        <w:t xml:space="preserve"> i forbindelse med udarbejdelse af </w:t>
      </w:r>
      <w:r w:rsidR="000B2E26">
        <w:t>m</w:t>
      </w:r>
      <w:r w:rsidRPr="004C6870">
        <w:t>iljøkonsekvensrapporten forvente</w:t>
      </w:r>
      <w:r>
        <w:t>s</w:t>
      </w:r>
      <w:r w:rsidRPr="004C6870">
        <w:t xml:space="preserve"> behov for </w:t>
      </w:r>
      <w:r>
        <w:t xml:space="preserve">at </w:t>
      </w:r>
      <w:r w:rsidRPr="004C6870">
        <w:t>tilvejebringe yderligere data for at kunne vurdere påvirkningerne</w:t>
      </w:r>
      <w:r>
        <w:t xml:space="preserve"> af</w:t>
      </w:r>
      <w:r w:rsidRPr="004C6870">
        <w:t xml:space="preserve"> miljøet</w:t>
      </w:r>
      <w:r>
        <w:t>,</w:t>
      </w:r>
      <w:r w:rsidRPr="004C6870">
        <w:t xml:space="preserve"> som følge af projektet.</w:t>
      </w:r>
    </w:p>
    <w:p w14:paraId="24D9BBF7" w14:textId="77777777" w:rsidR="00CA12CE" w:rsidRPr="00B762D5" w:rsidRDefault="00CA12CE" w:rsidP="00CA12CE">
      <w:pPr>
        <w:pStyle w:val="Overskrift2"/>
        <w:numPr>
          <w:ilvl w:val="1"/>
          <w:numId w:val="20"/>
        </w:numPr>
        <w:tabs>
          <w:tab w:val="num" w:pos="567"/>
        </w:tabs>
        <w:suppressAutoHyphens/>
      </w:pPr>
      <w:bookmarkStart w:id="4" w:name="_Toc111806459"/>
      <w:r>
        <w:t>Fordelingen af myndighedskompetencen og den videre proces</w:t>
      </w:r>
      <w:bookmarkEnd w:id="4"/>
      <w:r w:rsidRPr="00B762D5">
        <w:t xml:space="preserve"> </w:t>
      </w:r>
    </w:p>
    <w:p w14:paraId="4C12912F" w14:textId="417C0B23" w:rsidR="000B2E26" w:rsidRDefault="00CA12CE" w:rsidP="00D8229F">
      <w:r>
        <w:t>Den kommunale Selvstyrehavn Esbjerg har søgt om uddybning af sejlrenden</w:t>
      </w:r>
      <w:r w:rsidR="00185FF7">
        <w:t xml:space="preserve"> (Grådybet)</w:t>
      </w:r>
      <w:r>
        <w:t xml:space="preserve">, og de har i den forbindelse søgt om, at projektet </w:t>
      </w:r>
      <w:r w:rsidRPr="00CE0989">
        <w:t>skal undergå en miljøvurdering</w:t>
      </w:r>
      <w:r>
        <w:t>.</w:t>
      </w:r>
      <w:r w:rsidR="000B2E26">
        <w:t xml:space="preserve"> Formålet med uddybningen er </w:t>
      </w:r>
      <w:r w:rsidR="00D8229F">
        <w:t xml:space="preserve">militær mobilitet samt </w:t>
      </w:r>
      <w:r w:rsidR="000B2E26">
        <w:t>at sikre havnens mulighed</w:t>
      </w:r>
      <w:r w:rsidR="00D8229F">
        <w:t xml:space="preserve"> for</w:t>
      </w:r>
      <w:r w:rsidR="000B2E26">
        <w:t xml:space="preserve"> at </w:t>
      </w:r>
      <w:r w:rsidR="00D8229F">
        <w:t xml:space="preserve">være et knudepunkt for storskala </w:t>
      </w:r>
      <w:proofErr w:type="spellStart"/>
      <w:r w:rsidR="00D8229F">
        <w:t>havvind</w:t>
      </w:r>
      <w:proofErr w:type="spellEnd"/>
      <w:r w:rsidR="00D8229F">
        <w:t>.</w:t>
      </w:r>
    </w:p>
    <w:p w14:paraId="47F3A696" w14:textId="6DBFBE61" w:rsidR="000B2E26" w:rsidRDefault="00CA12CE" w:rsidP="00CA12CE">
      <w:r>
        <w:t>Sejlrenden i Esbjerg er beliggende både inden for erhvervshavnens søområde, og på søterritoriet. Derfor er myndigheden for behandlingen af havnens ansøgningen delt mellem Trafikstyrelsen og Kystdirektoratet.</w:t>
      </w:r>
    </w:p>
    <w:p w14:paraId="2F1F67AC" w14:textId="483E1144" w:rsidR="00CA12CE" w:rsidRDefault="00CA12CE" w:rsidP="00CA12CE">
      <w:r>
        <w:t>Uddybning af sejlrenden er</w:t>
      </w:r>
      <w:r w:rsidR="009B5AD8">
        <w:t xml:space="preserve"> bl.a.</w:t>
      </w:r>
      <w:r>
        <w:t xml:space="preserve"> </w:t>
      </w:r>
      <w:r w:rsidRPr="00A4643F">
        <w:t>omfattet af</w:t>
      </w:r>
      <w:r>
        <w:t>:</w:t>
      </w:r>
    </w:p>
    <w:p w14:paraId="62D901BB" w14:textId="77777777" w:rsidR="00CA12CE" w:rsidRDefault="00CA12CE" w:rsidP="00CA12CE"/>
    <w:p w14:paraId="3A245161" w14:textId="77777777" w:rsidR="00CA12CE" w:rsidRPr="00493C10" w:rsidRDefault="00CA12CE" w:rsidP="00CA12CE">
      <w:pPr>
        <w:pStyle w:val="Opstilling-punkttegn"/>
        <w:ind w:left="284" w:hanging="284"/>
        <w:contextualSpacing/>
        <w:rPr>
          <w:lang w:val="da-DK"/>
        </w:rPr>
      </w:pPr>
      <w:r w:rsidRPr="00493C10">
        <w:rPr>
          <w:lang w:val="da-DK"/>
        </w:rPr>
        <w:t xml:space="preserve">Bekendtgørelse af lov om miljøvurdering af planer og programmer og af konkrete projekter (VVM) (LBK </w:t>
      </w:r>
      <w:proofErr w:type="spellStart"/>
      <w:r w:rsidRPr="00493C10">
        <w:rPr>
          <w:lang w:val="da-DK"/>
        </w:rPr>
        <w:t>nr</w:t>
      </w:r>
      <w:proofErr w:type="spellEnd"/>
      <w:r w:rsidRPr="00493C10">
        <w:rPr>
          <w:lang w:val="da-DK"/>
        </w:rPr>
        <w:t xml:space="preserve"> 1976 af 27/10/2021) Bilag 2, punkt 10 l) Uddybning og opfyldning på søterritoriet</w:t>
      </w:r>
    </w:p>
    <w:p w14:paraId="1E52C60A" w14:textId="77777777" w:rsidR="00CA12CE" w:rsidRPr="00493C10" w:rsidRDefault="00CA12CE" w:rsidP="00CA12CE">
      <w:pPr>
        <w:pStyle w:val="Opstilling-punkttegn"/>
        <w:numPr>
          <w:ilvl w:val="0"/>
          <w:numId w:val="0"/>
        </w:numPr>
        <w:ind w:left="284"/>
        <w:rPr>
          <w:lang w:val="da-DK"/>
        </w:rPr>
      </w:pPr>
    </w:p>
    <w:p w14:paraId="68843244" w14:textId="77777777" w:rsidR="00CA12CE" w:rsidRPr="00493C10" w:rsidRDefault="00CA12CE" w:rsidP="00CA12CE">
      <w:pPr>
        <w:pStyle w:val="Opstilling-punkttegn"/>
        <w:ind w:left="284" w:hanging="284"/>
        <w:contextualSpacing/>
        <w:rPr>
          <w:lang w:val="da-DK"/>
        </w:rPr>
      </w:pPr>
      <w:r w:rsidRPr="00493C10">
        <w:rPr>
          <w:lang w:val="da-DK"/>
        </w:rPr>
        <w:t xml:space="preserve">Bekendtgørelse af lov om kystbeskyttelse m.v. (LBK nr. 705 af 29/05/2020), § 16 a, stk.1, nr. 4. </w:t>
      </w:r>
    </w:p>
    <w:p w14:paraId="3289433B" w14:textId="77777777" w:rsidR="00CA12CE" w:rsidRDefault="00CA12CE" w:rsidP="00CA12CE">
      <w:pPr>
        <w:pStyle w:val="Listeafsnit"/>
      </w:pPr>
    </w:p>
    <w:p w14:paraId="56E4F0D2" w14:textId="77777777" w:rsidR="00CA12CE" w:rsidRPr="00493C10" w:rsidRDefault="00CA12CE" w:rsidP="00CA12CE">
      <w:pPr>
        <w:pStyle w:val="Opstilling-punkttegn"/>
        <w:ind w:left="284" w:hanging="284"/>
        <w:contextualSpacing/>
        <w:rPr>
          <w:lang w:val="da-DK"/>
        </w:rPr>
      </w:pPr>
      <w:r w:rsidRPr="00493C10">
        <w:rPr>
          <w:lang w:val="da-DK"/>
        </w:rPr>
        <w:t xml:space="preserve">Bekendtgørelse om vurdering af virkning på miljøet (VVM) af projekter vedrørende erhvervshavne og Københavns Havn samt om administration af internationale naturbeskyttelsesområder og beskyttelse af visse arter for så vidt angår anlæg og udvidelse af havne (BEK </w:t>
      </w:r>
      <w:proofErr w:type="spellStart"/>
      <w:r w:rsidRPr="00493C10">
        <w:rPr>
          <w:lang w:val="da-DK"/>
        </w:rPr>
        <w:t>nr</w:t>
      </w:r>
      <w:proofErr w:type="spellEnd"/>
      <w:r w:rsidRPr="00493C10">
        <w:rPr>
          <w:lang w:val="da-DK"/>
        </w:rPr>
        <w:t xml:space="preserve"> 517 af 24/03/2021) Bilag 2, punkt 10 n) Uddybning og opfyldning af havne</w:t>
      </w:r>
    </w:p>
    <w:p w14:paraId="27F77F95" w14:textId="77777777" w:rsidR="00CA12CE" w:rsidRDefault="00CA12CE" w:rsidP="00CA12CE">
      <w:pPr>
        <w:pStyle w:val="Listeafsnit"/>
      </w:pPr>
    </w:p>
    <w:p w14:paraId="5CE6420E" w14:textId="77777777" w:rsidR="00CA12CE" w:rsidRPr="00493C10" w:rsidRDefault="00CA12CE" w:rsidP="00CA12CE">
      <w:pPr>
        <w:pStyle w:val="Opstilling-punkttegn"/>
        <w:ind w:left="284" w:hanging="284"/>
        <w:contextualSpacing/>
        <w:rPr>
          <w:lang w:val="da-DK"/>
        </w:rPr>
      </w:pPr>
      <w:r w:rsidRPr="00493C10">
        <w:rPr>
          <w:lang w:val="da-DK"/>
        </w:rPr>
        <w:t xml:space="preserve">Bekendtgørelse af lov om havne (LBK </w:t>
      </w:r>
      <w:proofErr w:type="spellStart"/>
      <w:r w:rsidRPr="00493C10">
        <w:rPr>
          <w:lang w:val="da-DK"/>
        </w:rPr>
        <w:t>nr</w:t>
      </w:r>
      <w:proofErr w:type="spellEnd"/>
      <w:r w:rsidRPr="00493C10">
        <w:rPr>
          <w:lang w:val="da-DK"/>
        </w:rPr>
        <w:t xml:space="preserve"> 457 af 23/05/2012), § 2, stk. 1</w:t>
      </w:r>
    </w:p>
    <w:p w14:paraId="08810581" w14:textId="77777777" w:rsidR="00CA12CE" w:rsidRDefault="00CA12CE" w:rsidP="00CA12CE"/>
    <w:p w14:paraId="58BCE759" w14:textId="6FF77570" w:rsidR="00CA12CE" w:rsidRDefault="00CA12CE" w:rsidP="00CA12CE">
      <w:r>
        <w:t xml:space="preserve">Kystdirektoratet skal træffe afgørelse </w:t>
      </w:r>
      <w:r w:rsidR="00D8229F">
        <w:t xml:space="preserve">om </w:t>
      </w:r>
      <w:r>
        <w:t>projektet</w:t>
      </w:r>
      <w:r w:rsidRPr="00275FFC">
        <w:t xml:space="preserve"> efter kystbeskyttelsesloven</w:t>
      </w:r>
      <w:r>
        <w:t xml:space="preserve"> på baggrund af miljøkonsekvensrapporten. Denne tilladelse erstatter en tilladelse efter miljøvurderingslovens § 25, stk. 1.</w:t>
      </w:r>
    </w:p>
    <w:p w14:paraId="2CEBAAA5" w14:textId="77777777" w:rsidR="000B2E26" w:rsidRDefault="000B2E26" w:rsidP="00CA12CE"/>
    <w:p w14:paraId="62043817" w14:textId="169EC41D" w:rsidR="00CA12CE" w:rsidRDefault="00CA12CE" w:rsidP="00CA12CE">
      <w:r>
        <w:t>Trafikstyrelsen skal træffe afgørelse efter havnelovens § 2, stk. 1, på baggrund af miljøkonsekvensrapporten.</w:t>
      </w:r>
    </w:p>
    <w:p w14:paraId="63D645B4" w14:textId="77777777" w:rsidR="000B2E26" w:rsidRDefault="000B2E26" w:rsidP="00CA12CE"/>
    <w:p w14:paraId="56E8C6BC" w14:textId="77777777" w:rsidR="00CA12CE" w:rsidRPr="000B2E26" w:rsidRDefault="00CA12CE" w:rsidP="000B2E26">
      <w:bookmarkStart w:id="5" w:name="_Hlk74292822"/>
      <w:bookmarkStart w:id="6" w:name="_Hlk74296971"/>
      <w:r w:rsidRPr="000B2E26">
        <w:t>Herudover skal Miljøstyrelsen meddele tilladelse til nyttiggørelse af sediment fra uddybning i henhold til råstofloven § 20b, stk. 1. Miljøvurdering heraf indgår som en integreret del af miljøvurderingen for sejlrenden, idet aktiviteterne er afledt af uddybningen. Miljøstyrelsen inddrages i relevant omfang vedrørende nyttiggørelse.</w:t>
      </w:r>
    </w:p>
    <w:p w14:paraId="3B1D0838" w14:textId="77777777" w:rsidR="00CA12CE" w:rsidRPr="000B2E26" w:rsidRDefault="00CA12CE" w:rsidP="000B2E26"/>
    <w:p w14:paraId="63D111BA" w14:textId="77777777" w:rsidR="00CA12CE" w:rsidRPr="000B2E26" w:rsidRDefault="00CA12CE" w:rsidP="000B2E26">
      <w:r w:rsidRPr="000B2E26">
        <w:t>Projektet kan først realiseres, når Trafikstyrelsen og Kystdirektoratet har gennemgået miljøkonsekvensrapporten, og der har været en høring af offentligheden og af berørte myndigheder (2. offentlighedsfase). Herefter vil Trafikstyrelsen og Kystdirektoratet endelig beslutte, om projektet kan gennemføres, og der kan meddeles en tilladelse efter havnelovens § 2, og kystbeskyttelseslovens § 16 a.</w:t>
      </w:r>
    </w:p>
    <w:p w14:paraId="66A1EE0D" w14:textId="77777777" w:rsidR="00CA12CE" w:rsidRPr="000B2E26" w:rsidRDefault="00CA12CE" w:rsidP="000B2E26"/>
    <w:p w14:paraId="6D364E9F" w14:textId="77777777" w:rsidR="00CA12CE" w:rsidRPr="000B2E26" w:rsidRDefault="00CA12CE" w:rsidP="000B2E26">
      <w:r w:rsidRPr="000B2E26">
        <w:t>Den endelige tilladelse efter kystbeskyttelsesloven kan påklages til Miljø- og Fødevareklagenævnet og prøves ved domstolene, mens tilladelsen efter havneloven alene kan prøves ved domstolene.</w:t>
      </w:r>
    </w:p>
    <w:p w14:paraId="57732B29" w14:textId="77777777" w:rsidR="00CA12CE" w:rsidRDefault="00CA12CE" w:rsidP="000B2E26"/>
    <w:bookmarkEnd w:id="5"/>
    <w:bookmarkEnd w:id="6"/>
    <w:p w14:paraId="784BB868" w14:textId="77777777" w:rsidR="00CA12CE" w:rsidRDefault="00CA12CE" w:rsidP="00CA12CE">
      <w:r w:rsidRPr="004C6870">
        <w:t xml:space="preserve"> </w:t>
      </w:r>
    </w:p>
    <w:p w14:paraId="0BEE58EF" w14:textId="77777777" w:rsidR="00CA12CE" w:rsidRDefault="00CA12CE" w:rsidP="00CA12CE">
      <w:pPr>
        <w:pStyle w:val="Overskrift1"/>
        <w:pageBreakBefore/>
        <w:numPr>
          <w:ilvl w:val="0"/>
          <w:numId w:val="20"/>
        </w:numPr>
        <w:suppressAutoHyphens/>
        <w:spacing w:before="0" w:after="280" w:line="360" w:lineRule="atLeast"/>
        <w:ind w:left="0" w:hanging="284"/>
      </w:pPr>
      <w:bookmarkStart w:id="7" w:name="_Toc82766626"/>
      <w:bookmarkStart w:id="8" w:name="_Toc84943052"/>
      <w:bookmarkStart w:id="9" w:name="_Toc110329328"/>
      <w:bookmarkStart w:id="10" w:name="_Toc111806460"/>
      <w:bookmarkStart w:id="11" w:name="_Toc82766614"/>
      <w:bookmarkStart w:id="12" w:name="_Toc84943051"/>
      <w:bookmarkStart w:id="13" w:name="_Toc110329327"/>
      <w:r>
        <w:t>Projektbeskrivelse</w:t>
      </w:r>
      <w:bookmarkEnd w:id="7"/>
      <w:bookmarkEnd w:id="8"/>
      <w:bookmarkEnd w:id="9"/>
      <w:bookmarkEnd w:id="10"/>
    </w:p>
    <w:p w14:paraId="51D672B5" w14:textId="77777777" w:rsidR="00CA12CE" w:rsidRDefault="00CA12CE" w:rsidP="00CA12CE">
      <w:pPr>
        <w:pStyle w:val="Overskrift2"/>
        <w:numPr>
          <w:ilvl w:val="1"/>
          <w:numId w:val="20"/>
        </w:numPr>
        <w:tabs>
          <w:tab w:val="num" w:pos="567"/>
        </w:tabs>
        <w:suppressAutoHyphens/>
      </w:pPr>
      <w:bookmarkStart w:id="14" w:name="_Toc110329329"/>
      <w:bookmarkStart w:id="15" w:name="_Toc111806461"/>
      <w:r>
        <w:t>Bygherres oplysninger om projektet</w:t>
      </w:r>
      <w:bookmarkEnd w:id="14"/>
      <w:bookmarkEnd w:id="15"/>
    </w:p>
    <w:p w14:paraId="2AFB7833" w14:textId="19ADE4A4" w:rsidR="00CA12CE" w:rsidRDefault="00CA12CE" w:rsidP="00CA12CE">
      <w:r>
        <w:t>Den kommunale selvstyrehavn Esbjerg har søgt om tilladelse til at uddybe sejlrende</w:t>
      </w:r>
      <w:r w:rsidR="009B5AD8">
        <w:t>n</w:t>
      </w:r>
      <w:r>
        <w:t xml:space="preserve"> Grådybet, som leder skibe fra Nordsøen ind til Esbjerg Havn. Grådyb er målt fra bøje</w:t>
      </w:r>
      <w:r w:rsidR="00E462B6">
        <w:t xml:space="preserve"> 0 og ind til T</w:t>
      </w:r>
      <w:r>
        <w:t>auruskaj, og er ca. 21,6 km lang.</w:t>
      </w:r>
    </w:p>
    <w:p w14:paraId="3CFCD226" w14:textId="77777777" w:rsidR="000B2E26" w:rsidRDefault="000B2E26" w:rsidP="00CA12CE"/>
    <w:p w14:paraId="0C3F0C54" w14:textId="17A12374" w:rsidR="00CA12CE" w:rsidRDefault="00CA12CE" w:rsidP="00CA12CE">
      <w:r>
        <w:t>Der er ansøgt om</w:t>
      </w:r>
      <w:r w:rsidR="00D8229F">
        <w:t>,</w:t>
      </w:r>
      <w:r>
        <w:t xml:space="preserve"> at </w:t>
      </w:r>
      <w:proofErr w:type="spellStart"/>
      <w:r>
        <w:t>sejrenden</w:t>
      </w:r>
      <w:proofErr w:type="spellEnd"/>
      <w:r>
        <w:t xml:space="preserve"> skal uddybes til en dybde på -12,5 m MLWS (Mean Low Water Spring) på </w:t>
      </w:r>
      <w:proofErr w:type="spellStart"/>
      <w:r>
        <w:t>delstrækningerne</w:t>
      </w:r>
      <w:proofErr w:type="spellEnd"/>
      <w:r>
        <w:t xml:space="preserve"> 3, 4 og 5. På </w:t>
      </w:r>
      <w:proofErr w:type="spellStart"/>
      <w:r>
        <w:t>delstrækning</w:t>
      </w:r>
      <w:proofErr w:type="spellEnd"/>
      <w:r>
        <w:t xml:space="preserve"> 1 og 2 ønskes en dybde på -11,5 m MLWS. </w:t>
      </w:r>
      <w:r w:rsidRPr="00B71872">
        <w:t xml:space="preserve">Derudover </w:t>
      </w:r>
      <w:r>
        <w:t>søges der om</w:t>
      </w:r>
      <w:r w:rsidRPr="00B71872">
        <w:t xml:space="preserve"> en hældning på 1:5 fra yderkanten af sejlrende ud til den omkringliggende havbund.</w:t>
      </w:r>
      <w:r>
        <w:t xml:space="preserve"> I Esbjerg havn er sammenhængen mellem </w:t>
      </w:r>
      <w:proofErr w:type="spellStart"/>
      <w:r>
        <w:t>kotesystemerne</w:t>
      </w:r>
      <w:proofErr w:type="spellEnd"/>
      <w:r>
        <w:t>: DVR90 = MLWS + (-0,82 m).</w:t>
      </w:r>
    </w:p>
    <w:p w14:paraId="69C8B726" w14:textId="77777777" w:rsidR="00CA12CE" w:rsidRDefault="00CA12CE" w:rsidP="00CA12CE"/>
    <w:p w14:paraId="54271554" w14:textId="77777777" w:rsidR="00CA12CE" w:rsidRDefault="00CA12CE" w:rsidP="00CA12CE">
      <w:r>
        <w:rPr>
          <w:noProof/>
          <w:lang w:eastAsia="da-DK"/>
        </w:rPr>
        <w:drawing>
          <wp:inline distT="0" distB="0" distL="0" distR="0" wp14:anchorId="26C31B79" wp14:editId="2601A931">
            <wp:extent cx="5800725" cy="3073042"/>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4698" cy="3080445"/>
                    </a:xfrm>
                    <a:prstGeom prst="rect">
                      <a:avLst/>
                    </a:prstGeom>
                  </pic:spPr>
                </pic:pic>
              </a:graphicData>
            </a:graphic>
          </wp:inline>
        </w:drawing>
      </w:r>
    </w:p>
    <w:p w14:paraId="7A6A2043" w14:textId="77777777" w:rsidR="00CA12CE" w:rsidRDefault="00CA12CE" w:rsidP="00CA12CE">
      <w:r>
        <w:rPr>
          <w:noProof/>
          <w:lang w:eastAsia="da-DK"/>
        </w:rPr>
        <w:drawing>
          <wp:inline distT="0" distB="0" distL="0" distR="0" wp14:anchorId="28C48FC9" wp14:editId="17CCDF16">
            <wp:extent cx="4500880" cy="134048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880" cy="1340485"/>
                    </a:xfrm>
                    <a:prstGeom prst="rect">
                      <a:avLst/>
                    </a:prstGeom>
                  </pic:spPr>
                </pic:pic>
              </a:graphicData>
            </a:graphic>
          </wp:inline>
        </w:drawing>
      </w:r>
    </w:p>
    <w:p w14:paraId="5464A7FE" w14:textId="77777777" w:rsidR="00CA12CE" w:rsidRDefault="00CA12CE" w:rsidP="00CA12CE"/>
    <w:p w14:paraId="3A24E299" w14:textId="683A4337" w:rsidR="00CA12CE" w:rsidRPr="005E714D" w:rsidRDefault="00CA12CE" w:rsidP="00CA12CE">
      <w:r>
        <w:t>Den samlede mængde uddybningsmateriale er på ca. 3.570.000 m</w:t>
      </w:r>
      <w:r>
        <w:rPr>
          <w:vertAlign w:val="superscript"/>
        </w:rPr>
        <w:t>3</w:t>
      </w:r>
      <w:r>
        <w:t>.</w:t>
      </w:r>
      <w:r w:rsidR="000B2E26">
        <w:t xml:space="preserve"> </w:t>
      </w:r>
      <w:r>
        <w:t>Uddybningsmaterialet ø</w:t>
      </w:r>
      <w:r w:rsidR="000B2E26">
        <w:t>nskes nyttiggjort i forbindelse med</w:t>
      </w:r>
      <w:r>
        <w:t xml:space="preserve"> udvidelsen af Esbjerg Havn.</w:t>
      </w:r>
    </w:p>
    <w:p w14:paraId="3415EB50" w14:textId="77777777" w:rsidR="00CA12CE" w:rsidRDefault="00CA12CE" w:rsidP="00CA12CE">
      <w:pPr>
        <w:pStyle w:val="Overskrift2"/>
        <w:numPr>
          <w:ilvl w:val="1"/>
          <w:numId w:val="20"/>
        </w:numPr>
        <w:tabs>
          <w:tab w:val="num" w:pos="567"/>
        </w:tabs>
        <w:suppressAutoHyphens/>
      </w:pPr>
      <w:bookmarkStart w:id="16" w:name="_Toc110329330"/>
      <w:bookmarkStart w:id="17" w:name="_Toc111806462"/>
      <w:bookmarkStart w:id="18" w:name="_Toc82766629"/>
      <w:bookmarkStart w:id="19" w:name="_Toc84943055"/>
      <w:r>
        <w:t>Myndighedens bemærkninger til projektbeskrivelsen</w:t>
      </w:r>
      <w:bookmarkEnd w:id="16"/>
      <w:bookmarkEnd w:id="17"/>
    </w:p>
    <w:p w14:paraId="47F12CD6" w14:textId="1BD9CEDE" w:rsidR="00CA12CE" w:rsidRDefault="00CA12CE" w:rsidP="00CA12CE">
      <w:pPr>
        <w:rPr>
          <w:szCs w:val="20"/>
        </w:rPr>
      </w:pPr>
      <w:r w:rsidRPr="00D12985">
        <w:rPr>
          <w:szCs w:val="20"/>
        </w:rPr>
        <w:t xml:space="preserve">Projektbeskrivelsen skal </w:t>
      </w:r>
      <w:r w:rsidR="00B11DB9">
        <w:rPr>
          <w:szCs w:val="20"/>
        </w:rPr>
        <w:t xml:space="preserve">indeholde en beskrivelse af formålet med projektet, og der skal udarbejdes </w:t>
      </w:r>
      <w:r w:rsidRPr="00D12985">
        <w:rPr>
          <w:szCs w:val="20"/>
        </w:rPr>
        <w:t>en detailpro</w:t>
      </w:r>
      <w:r w:rsidR="00B11DB9">
        <w:rPr>
          <w:szCs w:val="20"/>
        </w:rPr>
        <w:t>jektbeskrivelse, dvs.</w:t>
      </w:r>
      <w:r w:rsidR="00E462B6">
        <w:rPr>
          <w:szCs w:val="20"/>
        </w:rPr>
        <w:t xml:space="preserve"> beskrivelsen skal</w:t>
      </w:r>
      <w:r w:rsidR="00B11DB9">
        <w:rPr>
          <w:szCs w:val="20"/>
        </w:rPr>
        <w:t xml:space="preserve"> indeholde</w:t>
      </w:r>
      <w:r w:rsidRPr="00D12985">
        <w:rPr>
          <w:szCs w:val="20"/>
        </w:rPr>
        <w:t xml:space="preserve"> </w:t>
      </w:r>
      <w:r w:rsidR="00E462B6">
        <w:rPr>
          <w:szCs w:val="20"/>
        </w:rPr>
        <w:t xml:space="preserve">en </w:t>
      </w:r>
      <w:r w:rsidRPr="00D12985">
        <w:rPr>
          <w:szCs w:val="20"/>
        </w:rPr>
        <w:t>konkret beskrivelse af projektet, herunder blandt andet mængder, anlægsmetoder, anlægsvarighed, anlægssæson mv.</w:t>
      </w:r>
      <w:r w:rsidR="005F1978">
        <w:rPr>
          <w:szCs w:val="20"/>
        </w:rPr>
        <w:t xml:space="preserve"> </w:t>
      </w:r>
      <w:r w:rsidR="00531D10">
        <w:rPr>
          <w:szCs w:val="20"/>
        </w:rPr>
        <w:t>D</w:t>
      </w:r>
      <w:r w:rsidR="005F1978">
        <w:rPr>
          <w:szCs w:val="20"/>
        </w:rPr>
        <w:t>er skal redegøres for valget af dybden i sejlrenden, herunder at der skal uddybes til en større dybde i delområde 3-5.</w:t>
      </w:r>
      <w:r w:rsidRPr="00D12985">
        <w:rPr>
          <w:szCs w:val="20"/>
        </w:rPr>
        <w:t xml:space="preserve"> Der kan ikke i rapporten angives, at det overlades til en entreprenør at tilrettelægge arbejdet i anlægsfasen, idet der skal miljøvurderes på det konkrete projekt og de konkrete anlægsmetoder. Hvis det</w:t>
      </w:r>
      <w:r w:rsidR="00B11DB9">
        <w:rPr>
          <w:szCs w:val="20"/>
        </w:rPr>
        <w:t>te</w:t>
      </w:r>
      <w:r w:rsidRPr="00D12985">
        <w:rPr>
          <w:szCs w:val="20"/>
        </w:rPr>
        <w:t xml:space="preserve"> ikke vides, så skal de alternativer</w:t>
      </w:r>
      <w:r w:rsidR="00D8229F">
        <w:rPr>
          <w:szCs w:val="20"/>
        </w:rPr>
        <w:t>,</w:t>
      </w:r>
      <w:r w:rsidRPr="00D12985">
        <w:rPr>
          <w:szCs w:val="20"/>
        </w:rPr>
        <w:t xml:space="preserve"> det ønskes at entreprenøren skal have, miljøvurderes – alternativ</w:t>
      </w:r>
      <w:r w:rsidR="009B5AD8">
        <w:rPr>
          <w:szCs w:val="20"/>
        </w:rPr>
        <w:t>t</w:t>
      </w:r>
      <w:r w:rsidRPr="00D12985">
        <w:rPr>
          <w:szCs w:val="20"/>
        </w:rPr>
        <w:t xml:space="preserve"> skal </w:t>
      </w:r>
      <w:proofErr w:type="spellStart"/>
      <w:r w:rsidRPr="00D12985">
        <w:rPr>
          <w:szCs w:val="20"/>
        </w:rPr>
        <w:t>worst</w:t>
      </w:r>
      <w:proofErr w:type="spellEnd"/>
      <w:r w:rsidRPr="00D12985">
        <w:rPr>
          <w:szCs w:val="20"/>
        </w:rPr>
        <w:t xml:space="preserve"> case belyses og vurderes.</w:t>
      </w:r>
    </w:p>
    <w:p w14:paraId="64128295" w14:textId="77777777" w:rsidR="000B2E26" w:rsidRDefault="000B2E26" w:rsidP="00CA12CE">
      <w:pPr>
        <w:rPr>
          <w:szCs w:val="20"/>
        </w:rPr>
      </w:pPr>
    </w:p>
    <w:p w14:paraId="6DFBD28B" w14:textId="116877C7" w:rsidR="00B11DB9" w:rsidRPr="00D12985" w:rsidRDefault="00B11DB9" w:rsidP="00CA12CE">
      <w:pPr>
        <w:rPr>
          <w:szCs w:val="20"/>
        </w:rPr>
      </w:pPr>
      <w:r>
        <w:rPr>
          <w:szCs w:val="20"/>
        </w:rPr>
        <w:t>Endvidere skal projektbeskrivelsen beskrive det fremtidige</w:t>
      </w:r>
      <w:r w:rsidR="00E462B6">
        <w:rPr>
          <w:szCs w:val="20"/>
        </w:rPr>
        <w:t xml:space="preserve"> behov for</w:t>
      </w:r>
      <w:r>
        <w:rPr>
          <w:szCs w:val="20"/>
        </w:rPr>
        <w:t xml:space="preserve"> vedligeholdelsesarbejde</w:t>
      </w:r>
      <w:r w:rsidR="00787494">
        <w:rPr>
          <w:szCs w:val="20"/>
        </w:rPr>
        <w:t>, bl.a. i form af mængder, hyppighed, sæson og arbejdsmetoder,</w:t>
      </w:r>
      <w:r>
        <w:rPr>
          <w:szCs w:val="20"/>
        </w:rPr>
        <w:t xml:space="preserve"> i sejlrenden</w:t>
      </w:r>
      <w:r w:rsidR="00E462B6">
        <w:rPr>
          <w:szCs w:val="20"/>
        </w:rPr>
        <w:t xml:space="preserve"> (oprensning)</w:t>
      </w:r>
      <w:r>
        <w:rPr>
          <w:szCs w:val="20"/>
        </w:rPr>
        <w:t xml:space="preserve">. </w:t>
      </w:r>
    </w:p>
    <w:p w14:paraId="0A51E03E" w14:textId="77777777" w:rsidR="00CA12CE" w:rsidRDefault="00CA12CE" w:rsidP="00CA12CE">
      <w:pPr>
        <w:pStyle w:val="Overskrift2"/>
        <w:numPr>
          <w:ilvl w:val="1"/>
          <w:numId w:val="20"/>
        </w:numPr>
        <w:tabs>
          <w:tab w:val="num" w:pos="567"/>
        </w:tabs>
        <w:suppressAutoHyphens/>
      </w:pPr>
      <w:bookmarkStart w:id="20" w:name="_Toc110329331"/>
      <w:bookmarkStart w:id="21" w:name="_Toc111806463"/>
      <w:r>
        <w:t>0-Alternativ</w:t>
      </w:r>
      <w:bookmarkEnd w:id="18"/>
      <w:bookmarkEnd w:id="19"/>
      <w:bookmarkEnd w:id="20"/>
      <w:bookmarkEnd w:id="21"/>
    </w:p>
    <w:p w14:paraId="02145D7B" w14:textId="77777777" w:rsidR="00CA12CE" w:rsidRPr="00D12985" w:rsidRDefault="00CA12CE" w:rsidP="00CA12CE">
      <w:pPr>
        <w:rPr>
          <w:szCs w:val="20"/>
        </w:rPr>
      </w:pPr>
      <w:r w:rsidRPr="00D12985">
        <w:rPr>
          <w:szCs w:val="20"/>
        </w:rPr>
        <w:t xml:space="preserve">Når det skal vurderes, om de miljøpåvirkninger, som projektet kan medføre er væsentlige, skal de vurderes op imod 0-alternativet, der er situationen, hvis projektet ikke realiseres. </w:t>
      </w:r>
    </w:p>
    <w:p w14:paraId="6252D893" w14:textId="77777777" w:rsidR="00CA12CE" w:rsidRDefault="00CA12CE" w:rsidP="00CA12CE">
      <w:pPr>
        <w:pStyle w:val="Overskrift2"/>
        <w:numPr>
          <w:ilvl w:val="1"/>
          <w:numId w:val="20"/>
        </w:numPr>
        <w:tabs>
          <w:tab w:val="num" w:pos="567"/>
        </w:tabs>
        <w:suppressAutoHyphens/>
      </w:pPr>
      <w:bookmarkStart w:id="22" w:name="_Toc82766517"/>
      <w:bookmarkStart w:id="23" w:name="_Toc82766561"/>
      <w:bookmarkStart w:id="24" w:name="_Toc82766630"/>
      <w:bookmarkStart w:id="25" w:name="_Toc82766518"/>
      <w:bookmarkStart w:id="26" w:name="_Toc82766562"/>
      <w:bookmarkStart w:id="27" w:name="_Toc82766631"/>
      <w:bookmarkStart w:id="28" w:name="_Toc82766519"/>
      <w:bookmarkStart w:id="29" w:name="_Toc82766563"/>
      <w:bookmarkStart w:id="30" w:name="_Toc82766632"/>
      <w:bookmarkStart w:id="31" w:name="_Toc82766520"/>
      <w:bookmarkStart w:id="32" w:name="_Toc82766564"/>
      <w:bookmarkStart w:id="33" w:name="_Toc82766633"/>
      <w:bookmarkStart w:id="34" w:name="_Toc82766521"/>
      <w:bookmarkStart w:id="35" w:name="_Toc82766565"/>
      <w:bookmarkStart w:id="36" w:name="_Toc82766634"/>
      <w:bookmarkStart w:id="37" w:name="_Toc82766522"/>
      <w:bookmarkStart w:id="38" w:name="_Toc82766566"/>
      <w:bookmarkStart w:id="39" w:name="_Toc82766635"/>
      <w:bookmarkStart w:id="40" w:name="_Toc82766636"/>
      <w:bookmarkStart w:id="41" w:name="_Toc84943056"/>
      <w:bookmarkStart w:id="42" w:name="_Toc110329332"/>
      <w:bookmarkStart w:id="43" w:name="_Toc11180646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Øvrige alternativer</w:t>
      </w:r>
      <w:bookmarkEnd w:id="40"/>
      <w:bookmarkEnd w:id="41"/>
      <w:bookmarkEnd w:id="42"/>
      <w:bookmarkEnd w:id="43"/>
    </w:p>
    <w:p w14:paraId="1F4B75A5" w14:textId="77777777" w:rsidR="00CA12CE" w:rsidRPr="00D12985" w:rsidRDefault="00CA12CE" w:rsidP="00CA12CE">
      <w:pPr>
        <w:rPr>
          <w:szCs w:val="20"/>
        </w:rPr>
      </w:pPr>
      <w:r w:rsidRPr="00D12985">
        <w:rPr>
          <w:szCs w:val="20"/>
        </w:rPr>
        <w:t xml:space="preserve">Miljøkonsekvensrapporten skal som udgangspunkt redegøre nærmere for øvrige alternativer til projektet, og hvorfor disse er fravalgt. </w:t>
      </w:r>
    </w:p>
    <w:p w14:paraId="2CECF72F" w14:textId="77777777" w:rsidR="00CA12CE" w:rsidRDefault="00CA12CE" w:rsidP="00CA12CE">
      <w:pPr>
        <w:pStyle w:val="Overskrift1"/>
        <w:pageBreakBefore/>
        <w:numPr>
          <w:ilvl w:val="0"/>
          <w:numId w:val="20"/>
        </w:numPr>
        <w:suppressAutoHyphens/>
        <w:spacing w:before="0" w:after="280" w:line="360" w:lineRule="atLeast"/>
        <w:ind w:left="0" w:hanging="284"/>
      </w:pPr>
      <w:bookmarkStart w:id="44" w:name="_Toc111806465"/>
      <w:r>
        <w:t>Høring af offentligheden og berørte myndigheder</w:t>
      </w:r>
      <w:bookmarkEnd w:id="11"/>
      <w:bookmarkEnd w:id="12"/>
      <w:bookmarkEnd w:id="13"/>
      <w:bookmarkEnd w:id="44"/>
    </w:p>
    <w:p w14:paraId="19D3A16A" w14:textId="1DA0A668" w:rsidR="00CA12CE" w:rsidRDefault="00CA12CE" w:rsidP="00CA12CE">
      <w:pPr>
        <w:rPr>
          <w:szCs w:val="20"/>
        </w:rPr>
      </w:pPr>
      <w:r w:rsidRPr="00D12985">
        <w:rPr>
          <w:szCs w:val="20"/>
        </w:rPr>
        <w:t>Når der skal udarbejdes en miljøkonsekvensvurdering</w:t>
      </w:r>
      <w:r>
        <w:rPr>
          <w:szCs w:val="20"/>
        </w:rPr>
        <w:t>, foretager myndighederne</w:t>
      </w:r>
      <w:r w:rsidRPr="00D12985">
        <w:rPr>
          <w:szCs w:val="20"/>
        </w:rPr>
        <w:t xml:space="preserve"> en høring af offentligheden og de berørte myndigheder for at få deres input til afgrænsningen af miljøkonsekvensrapportens indhold</w:t>
      </w:r>
      <w:r>
        <w:rPr>
          <w:szCs w:val="20"/>
        </w:rPr>
        <w:t>.</w:t>
      </w:r>
    </w:p>
    <w:p w14:paraId="371CA20C" w14:textId="2C516944" w:rsidR="009B5AD8" w:rsidRDefault="009B5AD8" w:rsidP="00CA12CE">
      <w:pPr>
        <w:rPr>
          <w:szCs w:val="20"/>
        </w:rPr>
      </w:pPr>
    </w:p>
    <w:p w14:paraId="4A401A90" w14:textId="4D3DCBAB" w:rsidR="009B5AD8" w:rsidRDefault="009B5AD8" w:rsidP="00CA12CE">
      <w:pPr>
        <w:rPr>
          <w:szCs w:val="20"/>
        </w:rPr>
      </w:pPr>
      <w:r>
        <w:rPr>
          <w:szCs w:val="20"/>
        </w:rPr>
        <w:t>Når et projekt kan have grænseoverskridende påvirkninger</w:t>
      </w:r>
      <w:r w:rsidR="00824BD5">
        <w:rPr>
          <w:szCs w:val="20"/>
        </w:rPr>
        <w:t>,</w:t>
      </w:r>
      <w:r>
        <w:rPr>
          <w:szCs w:val="20"/>
        </w:rPr>
        <w:t xml:space="preserve"> skal der endvidere ske høring efter </w:t>
      </w:r>
      <w:proofErr w:type="spellStart"/>
      <w:r>
        <w:rPr>
          <w:szCs w:val="20"/>
        </w:rPr>
        <w:t>Espoo</w:t>
      </w:r>
      <w:proofErr w:type="spellEnd"/>
      <w:r>
        <w:rPr>
          <w:szCs w:val="20"/>
        </w:rPr>
        <w:t>-konventionen. I denne sag er der sendt høring til Tyskland og Holland.</w:t>
      </w:r>
    </w:p>
    <w:p w14:paraId="61AD3C3C" w14:textId="77777777" w:rsidR="000B2E26" w:rsidRDefault="000B2E26" w:rsidP="00CA12CE">
      <w:pPr>
        <w:rPr>
          <w:szCs w:val="20"/>
        </w:rPr>
      </w:pPr>
    </w:p>
    <w:p w14:paraId="66E42317" w14:textId="63605C5C" w:rsidR="00CA12CE" w:rsidRDefault="00CA12CE" w:rsidP="00CA12CE">
      <w:pPr>
        <w:rPr>
          <w:szCs w:val="20"/>
        </w:rPr>
      </w:pPr>
      <w:r w:rsidRPr="00D12985">
        <w:rPr>
          <w:szCs w:val="20"/>
        </w:rPr>
        <w:t xml:space="preserve">Ved høringen kan berørte myndigheder og offentligheden komme med forslag til, hvilke miljøemner og alternativer, </w:t>
      </w:r>
      <w:r w:rsidR="00D8229F">
        <w:rPr>
          <w:szCs w:val="20"/>
        </w:rPr>
        <w:t>der</w:t>
      </w:r>
      <w:r w:rsidRPr="00D12985">
        <w:rPr>
          <w:szCs w:val="20"/>
        </w:rPr>
        <w:t xml:space="preserve"> skal belyses og vurderes, samt fremkomme med forslag og ideer til miljøkonsekvensrapporten i øvrigt. </w:t>
      </w:r>
    </w:p>
    <w:p w14:paraId="1DD8FD6B" w14:textId="77777777" w:rsidR="000B2E26" w:rsidRPr="00D12985" w:rsidRDefault="000B2E26" w:rsidP="00CA12CE">
      <w:pPr>
        <w:rPr>
          <w:szCs w:val="20"/>
        </w:rPr>
      </w:pPr>
    </w:p>
    <w:p w14:paraId="5923236A" w14:textId="50E8F01E" w:rsidR="00CA12CE" w:rsidRDefault="00CA12CE" w:rsidP="00CA12CE">
      <w:pPr>
        <w:rPr>
          <w:szCs w:val="20"/>
        </w:rPr>
      </w:pPr>
      <w:r>
        <w:rPr>
          <w:szCs w:val="20"/>
        </w:rPr>
        <w:t>Udkast til a</w:t>
      </w:r>
      <w:r w:rsidRPr="00D12985">
        <w:rPr>
          <w:szCs w:val="20"/>
        </w:rPr>
        <w:t xml:space="preserve">fgrænsningsnotatet og projektbeskrivelsen har været i høring i </w:t>
      </w:r>
      <w:r w:rsidRPr="00337776">
        <w:rPr>
          <w:szCs w:val="20"/>
        </w:rPr>
        <w:t xml:space="preserve">perioden </w:t>
      </w:r>
      <w:r w:rsidRPr="00337776">
        <w:rPr>
          <w:color w:val="FF0000"/>
          <w:szCs w:val="20"/>
        </w:rPr>
        <w:t>XX</w:t>
      </w:r>
      <w:r w:rsidRPr="00337776">
        <w:rPr>
          <w:szCs w:val="20"/>
        </w:rPr>
        <w:t xml:space="preserve"> 2022 til den </w:t>
      </w:r>
      <w:r w:rsidRPr="00337776">
        <w:rPr>
          <w:color w:val="FF0000"/>
          <w:szCs w:val="20"/>
        </w:rPr>
        <w:t>XX</w:t>
      </w:r>
      <w:r w:rsidRPr="00337776">
        <w:rPr>
          <w:szCs w:val="20"/>
        </w:rPr>
        <w:t xml:space="preserve"> 2022 (</w:t>
      </w:r>
      <w:r w:rsidRPr="00D12985">
        <w:rPr>
          <w:szCs w:val="20"/>
        </w:rPr>
        <w:t xml:space="preserve">1. offentlighedsfase). </w:t>
      </w:r>
    </w:p>
    <w:p w14:paraId="13509BB3" w14:textId="77777777" w:rsidR="000B2E26" w:rsidRPr="00D12985" w:rsidRDefault="000B2E26" w:rsidP="00CA12CE">
      <w:pPr>
        <w:rPr>
          <w:szCs w:val="20"/>
        </w:rPr>
      </w:pPr>
    </w:p>
    <w:p w14:paraId="34126F3A" w14:textId="26C5965B" w:rsidR="00CA12CE" w:rsidRDefault="00CA12CE" w:rsidP="00CA12CE">
      <w:pPr>
        <w:rPr>
          <w:szCs w:val="20"/>
        </w:rPr>
      </w:pPr>
      <w:r w:rsidRPr="00D12985">
        <w:rPr>
          <w:szCs w:val="20"/>
        </w:rPr>
        <w:t xml:space="preserve">Der er indkommet </w:t>
      </w:r>
      <w:r w:rsidRPr="00337776">
        <w:rPr>
          <w:color w:val="FF0000"/>
          <w:szCs w:val="20"/>
        </w:rPr>
        <w:t>XX</w:t>
      </w:r>
      <w:r w:rsidRPr="00D12985">
        <w:rPr>
          <w:szCs w:val="20"/>
        </w:rPr>
        <w:t xml:space="preserve"> bemærkninger i forbindelse med høringen. Nedenfor gennemgås høringssvarene. De fulde høringssvar fremgår af bilag 1.</w:t>
      </w:r>
    </w:p>
    <w:p w14:paraId="0525E087" w14:textId="77777777" w:rsidR="000B2E26" w:rsidRPr="00D12985" w:rsidRDefault="000B2E26" w:rsidP="00CA12CE">
      <w:pPr>
        <w:rPr>
          <w:szCs w:val="20"/>
        </w:rPr>
      </w:pPr>
    </w:p>
    <w:tbl>
      <w:tblPr>
        <w:tblStyle w:val="Tabel-Gitter"/>
        <w:tblW w:w="9776" w:type="dxa"/>
        <w:tblLook w:val="04A0" w:firstRow="1" w:lastRow="0" w:firstColumn="1" w:lastColumn="0" w:noHBand="0" w:noVBand="1"/>
      </w:tblPr>
      <w:tblGrid>
        <w:gridCol w:w="1696"/>
        <w:gridCol w:w="3544"/>
        <w:gridCol w:w="4536"/>
      </w:tblGrid>
      <w:tr w:rsidR="00CA12CE" w14:paraId="12DF0424" w14:textId="77777777" w:rsidTr="000B2E26">
        <w:tc>
          <w:tcPr>
            <w:tcW w:w="1696" w:type="dxa"/>
          </w:tcPr>
          <w:p w14:paraId="4241D61E" w14:textId="77777777" w:rsidR="00CA12CE" w:rsidRPr="00A00E2C" w:rsidRDefault="00CA12CE" w:rsidP="00CA12CE">
            <w:pPr>
              <w:rPr>
                <w:b/>
              </w:rPr>
            </w:pPr>
            <w:r w:rsidRPr="00A00E2C">
              <w:rPr>
                <w:b/>
              </w:rPr>
              <w:t>Høringssvar fra:</w:t>
            </w:r>
          </w:p>
        </w:tc>
        <w:tc>
          <w:tcPr>
            <w:tcW w:w="3544" w:type="dxa"/>
          </w:tcPr>
          <w:p w14:paraId="72C012C3" w14:textId="77777777" w:rsidR="00CA12CE" w:rsidRPr="003B0945" w:rsidRDefault="00CA12CE" w:rsidP="00CA12CE">
            <w:pPr>
              <w:rPr>
                <w:b/>
              </w:rPr>
            </w:pPr>
            <w:r w:rsidRPr="003B0945">
              <w:rPr>
                <w:b/>
              </w:rPr>
              <w:t>Væsentligste bemærkninger:</w:t>
            </w:r>
          </w:p>
        </w:tc>
        <w:tc>
          <w:tcPr>
            <w:tcW w:w="4536" w:type="dxa"/>
          </w:tcPr>
          <w:p w14:paraId="4D9CC930" w14:textId="77777777" w:rsidR="00CA12CE" w:rsidRPr="003B0945" w:rsidRDefault="00CA12CE" w:rsidP="00CA12CE">
            <w:pPr>
              <w:rPr>
                <w:b/>
              </w:rPr>
            </w:pPr>
            <w:r w:rsidRPr="003B0945">
              <w:rPr>
                <w:b/>
              </w:rPr>
              <w:t>Medtages/medtages ikke i miljøkonsekvensrapporten</w:t>
            </w:r>
          </w:p>
        </w:tc>
      </w:tr>
      <w:tr w:rsidR="00CA12CE" w14:paraId="6A94DFE2" w14:textId="77777777" w:rsidTr="000B2E26">
        <w:tc>
          <w:tcPr>
            <w:tcW w:w="1696" w:type="dxa"/>
          </w:tcPr>
          <w:p w14:paraId="10AE9A6B" w14:textId="77777777" w:rsidR="00CA12CE" w:rsidRPr="00A00E2C" w:rsidRDefault="00CA12CE" w:rsidP="00CA12CE">
            <w:pPr>
              <w:rPr>
                <w:b/>
              </w:rPr>
            </w:pPr>
          </w:p>
        </w:tc>
        <w:tc>
          <w:tcPr>
            <w:tcW w:w="3544" w:type="dxa"/>
          </w:tcPr>
          <w:p w14:paraId="1566BD56" w14:textId="77777777" w:rsidR="00CA12CE" w:rsidRDefault="00CA12CE" w:rsidP="00CA12CE"/>
        </w:tc>
        <w:tc>
          <w:tcPr>
            <w:tcW w:w="4536" w:type="dxa"/>
          </w:tcPr>
          <w:p w14:paraId="217A4424" w14:textId="77777777" w:rsidR="00CA12CE" w:rsidRDefault="00CA12CE" w:rsidP="00CA12CE"/>
        </w:tc>
      </w:tr>
    </w:tbl>
    <w:p w14:paraId="6C5DD3E4" w14:textId="77777777" w:rsidR="00CA12CE" w:rsidRDefault="00CA12CE" w:rsidP="00CA12CE"/>
    <w:p w14:paraId="6696B628" w14:textId="77777777" w:rsidR="00CA12CE" w:rsidRPr="00B305D9" w:rsidRDefault="00CA12CE" w:rsidP="00CA12CE">
      <w:pPr>
        <w:pStyle w:val="Overskrift1"/>
        <w:pageBreakBefore/>
        <w:numPr>
          <w:ilvl w:val="0"/>
          <w:numId w:val="20"/>
        </w:numPr>
        <w:suppressAutoHyphens/>
        <w:spacing w:before="0" w:after="280" w:line="360" w:lineRule="atLeast"/>
        <w:ind w:left="0" w:hanging="284"/>
      </w:pPr>
      <w:bookmarkStart w:id="45" w:name="_Toc110329333"/>
      <w:bookmarkStart w:id="46" w:name="_Toc111806466"/>
      <w:bookmarkStart w:id="47" w:name="_Hlk35329413"/>
      <w:r>
        <w:t>Lovkrav til indholdet af miljøkonsekvensrapporten</w:t>
      </w:r>
      <w:bookmarkEnd w:id="45"/>
      <w:bookmarkEnd w:id="46"/>
    </w:p>
    <w:p w14:paraId="3ED6FEC3" w14:textId="77777777" w:rsidR="00CA12CE" w:rsidRDefault="00CA12CE" w:rsidP="00CA12CE">
      <w:r w:rsidRPr="004C6870">
        <w:t>Miljøkonsekvensrapporten skal udarbejdes</w:t>
      </w:r>
      <w:r>
        <w:t xml:space="preserve">, </w:t>
      </w:r>
      <w:r w:rsidRPr="004C6870">
        <w:t>så den dækker kravene efter miljøvurderingslovens § 20, stk. 1-6 og bilag 7</w:t>
      </w:r>
      <w:r>
        <w:t>, samt § 10 og bilag 5 i miljøvurderingsbekendtgørelsen for erhvervshavne</w:t>
      </w:r>
      <w:r w:rsidRPr="004C6870">
        <w:t xml:space="preserve">. </w:t>
      </w:r>
    </w:p>
    <w:p w14:paraId="58F85DB3" w14:textId="6B16D885" w:rsidR="00CA12CE" w:rsidRDefault="00CA12CE" w:rsidP="00CA12CE">
      <w:r w:rsidRPr="00595C09">
        <w:t xml:space="preserve">Derudover er afgrænsningsnotatet udarbejdet på baggrund af sagens oplysninger, bemærkninger fra offentligheden og andre myndigheder i idefasen samt miljømyndighedernes erfaringer og viden om potentielle miljøpåvirkninger fra lignende projekter. </w:t>
      </w:r>
    </w:p>
    <w:p w14:paraId="667D6804" w14:textId="77777777" w:rsidR="000B2E26" w:rsidRDefault="000B2E26" w:rsidP="00CA12CE"/>
    <w:p w14:paraId="4B2F7438" w14:textId="29E9C663" w:rsidR="00CA12CE" w:rsidRDefault="00CA12CE" w:rsidP="00CA12CE">
      <w:r w:rsidRPr="00691412">
        <w:t xml:space="preserve">Afgrænsning af miljøforholdene omfatter overordnet følgende parametre, jf. miljøvurderingsloven: </w:t>
      </w:r>
    </w:p>
    <w:p w14:paraId="086C92F1" w14:textId="77777777" w:rsidR="000B2E26" w:rsidRPr="00691412" w:rsidRDefault="000B2E26" w:rsidP="00CA12CE"/>
    <w:p w14:paraId="768A5A2A" w14:textId="77777777" w:rsidR="00CA12CE" w:rsidRPr="00691412" w:rsidRDefault="00CA12CE" w:rsidP="00CA12CE">
      <w:pPr>
        <w:pStyle w:val="Listeafsnit"/>
        <w:numPr>
          <w:ilvl w:val="0"/>
          <w:numId w:val="21"/>
        </w:numPr>
        <w:spacing w:after="160" w:line="259" w:lineRule="auto"/>
      </w:pPr>
      <w:r w:rsidRPr="00691412">
        <w:t>Beskrivelse af projektet herunder placering, fysiske karakteristika</w:t>
      </w:r>
      <w:r>
        <w:t>, karakteristika vedr. driftsfa</w:t>
      </w:r>
      <w:r w:rsidRPr="00691412">
        <w:t xml:space="preserve">se og et estimat for type og forventede mængder af reststoffer og emissioner. </w:t>
      </w:r>
    </w:p>
    <w:p w14:paraId="34B1E496" w14:textId="77777777" w:rsidR="00CA12CE" w:rsidRPr="00691412" w:rsidRDefault="00CA12CE" w:rsidP="00CA12CE">
      <w:pPr>
        <w:pStyle w:val="Listeafsnit"/>
        <w:numPr>
          <w:ilvl w:val="0"/>
          <w:numId w:val="21"/>
        </w:numPr>
        <w:spacing w:after="160" w:line="259" w:lineRule="auto"/>
      </w:pPr>
      <w:r w:rsidRPr="00691412">
        <w:t xml:space="preserve">Beskrivelse af alternativer </w:t>
      </w:r>
    </w:p>
    <w:p w14:paraId="279B148D" w14:textId="77777777" w:rsidR="00CA12CE" w:rsidRPr="00691412" w:rsidRDefault="00CA12CE" w:rsidP="00CA12CE">
      <w:pPr>
        <w:pStyle w:val="Listeafsnit"/>
        <w:numPr>
          <w:ilvl w:val="0"/>
          <w:numId w:val="21"/>
        </w:numPr>
        <w:spacing w:after="160" w:line="259" w:lineRule="auto"/>
      </w:pPr>
      <w:r w:rsidRPr="00691412">
        <w:t xml:space="preserve">Beskrivelse af aktuel miljøstatus og sandsynlig udvikling, hvis projektet ikke realiseres. </w:t>
      </w:r>
    </w:p>
    <w:p w14:paraId="037038B2" w14:textId="77777777" w:rsidR="00CA12CE" w:rsidRPr="00691412" w:rsidRDefault="00CA12CE" w:rsidP="00CA12CE">
      <w:pPr>
        <w:pStyle w:val="Listeafsnit"/>
        <w:numPr>
          <w:ilvl w:val="0"/>
          <w:numId w:val="21"/>
        </w:numPr>
        <w:spacing w:after="160" w:line="259" w:lineRule="auto"/>
      </w:pPr>
      <w:r w:rsidRPr="00691412">
        <w:t xml:space="preserve">Biodiversitet (herunder fauna og flora) </w:t>
      </w:r>
    </w:p>
    <w:p w14:paraId="033BC57B" w14:textId="77777777" w:rsidR="00CA12CE" w:rsidRPr="00691412" w:rsidRDefault="00CA12CE" w:rsidP="00CA12CE">
      <w:pPr>
        <w:pStyle w:val="Listeafsnit"/>
        <w:numPr>
          <w:ilvl w:val="0"/>
          <w:numId w:val="21"/>
        </w:numPr>
        <w:spacing w:after="160" w:line="259" w:lineRule="auto"/>
      </w:pPr>
      <w:r w:rsidRPr="00691412">
        <w:t xml:space="preserve">Befolkningen </w:t>
      </w:r>
    </w:p>
    <w:p w14:paraId="2713B7BB" w14:textId="77777777" w:rsidR="00CA12CE" w:rsidRPr="00691412" w:rsidRDefault="00CA12CE" w:rsidP="00CA12CE">
      <w:pPr>
        <w:pStyle w:val="Listeafsnit"/>
        <w:numPr>
          <w:ilvl w:val="0"/>
          <w:numId w:val="21"/>
        </w:numPr>
        <w:spacing w:after="160" w:line="259" w:lineRule="auto"/>
      </w:pPr>
      <w:r w:rsidRPr="00691412">
        <w:t xml:space="preserve">Menneskers sundhed </w:t>
      </w:r>
    </w:p>
    <w:p w14:paraId="3A7C55AE" w14:textId="77777777" w:rsidR="00CA12CE" w:rsidRPr="00691412" w:rsidRDefault="00CA12CE" w:rsidP="00CA12CE">
      <w:pPr>
        <w:pStyle w:val="Listeafsnit"/>
        <w:numPr>
          <w:ilvl w:val="0"/>
          <w:numId w:val="21"/>
        </w:numPr>
        <w:spacing w:after="160" w:line="259" w:lineRule="auto"/>
      </w:pPr>
      <w:r w:rsidRPr="00691412">
        <w:t xml:space="preserve">Jordbund og -arealer </w:t>
      </w:r>
    </w:p>
    <w:p w14:paraId="4EEFCF66" w14:textId="77777777" w:rsidR="00CA12CE" w:rsidRPr="00691412" w:rsidRDefault="00CA12CE" w:rsidP="00CA12CE">
      <w:pPr>
        <w:pStyle w:val="Listeafsnit"/>
        <w:numPr>
          <w:ilvl w:val="0"/>
          <w:numId w:val="21"/>
        </w:numPr>
        <w:spacing w:after="160" w:line="259" w:lineRule="auto"/>
      </w:pPr>
      <w:r w:rsidRPr="00691412">
        <w:t xml:space="preserve">Vand </w:t>
      </w:r>
    </w:p>
    <w:p w14:paraId="60F45811" w14:textId="77777777" w:rsidR="00CA12CE" w:rsidRPr="00691412" w:rsidRDefault="00CA12CE" w:rsidP="00CA12CE">
      <w:pPr>
        <w:pStyle w:val="Listeafsnit"/>
        <w:numPr>
          <w:ilvl w:val="0"/>
          <w:numId w:val="21"/>
        </w:numPr>
        <w:spacing w:after="160" w:line="259" w:lineRule="auto"/>
      </w:pPr>
      <w:r w:rsidRPr="00691412">
        <w:t xml:space="preserve">Luft </w:t>
      </w:r>
    </w:p>
    <w:p w14:paraId="18E3601E" w14:textId="77777777" w:rsidR="00CA12CE" w:rsidRPr="00691412" w:rsidRDefault="00CA12CE" w:rsidP="00CA12CE">
      <w:pPr>
        <w:pStyle w:val="Listeafsnit"/>
        <w:numPr>
          <w:ilvl w:val="0"/>
          <w:numId w:val="21"/>
        </w:numPr>
        <w:spacing w:after="160" w:line="259" w:lineRule="auto"/>
      </w:pPr>
      <w:r w:rsidRPr="00691412">
        <w:t xml:space="preserve">Klimatiske faktorer </w:t>
      </w:r>
    </w:p>
    <w:p w14:paraId="65EB0D80" w14:textId="77777777" w:rsidR="00CA12CE" w:rsidRPr="00691412" w:rsidRDefault="00CA12CE" w:rsidP="00CA12CE">
      <w:pPr>
        <w:pStyle w:val="Listeafsnit"/>
        <w:numPr>
          <w:ilvl w:val="0"/>
          <w:numId w:val="21"/>
        </w:numPr>
        <w:spacing w:after="160" w:line="259" w:lineRule="auto"/>
      </w:pPr>
      <w:r w:rsidRPr="00691412">
        <w:t xml:space="preserve">Materielle goder </w:t>
      </w:r>
    </w:p>
    <w:p w14:paraId="0571E6F5" w14:textId="77777777" w:rsidR="00CA12CE" w:rsidRPr="00691412" w:rsidRDefault="00CA12CE" w:rsidP="00CA12CE">
      <w:pPr>
        <w:pStyle w:val="Listeafsnit"/>
        <w:numPr>
          <w:ilvl w:val="0"/>
          <w:numId w:val="21"/>
        </w:numPr>
        <w:spacing w:after="160" w:line="259" w:lineRule="auto"/>
      </w:pPr>
      <w:r w:rsidRPr="00691412">
        <w:t xml:space="preserve">Landskabsmæssig påvirkning </w:t>
      </w:r>
    </w:p>
    <w:p w14:paraId="7DB5F75A" w14:textId="77777777" w:rsidR="00CA12CE" w:rsidRPr="00691412" w:rsidRDefault="00CA12CE" w:rsidP="00CA12CE">
      <w:pPr>
        <w:pStyle w:val="Listeafsnit"/>
        <w:numPr>
          <w:ilvl w:val="0"/>
          <w:numId w:val="21"/>
        </w:numPr>
        <w:spacing w:after="160" w:line="259" w:lineRule="auto"/>
      </w:pPr>
      <w:r w:rsidRPr="00691412">
        <w:t xml:space="preserve">Kulturarv inkl. kirker og deres omgivelser </w:t>
      </w:r>
    </w:p>
    <w:p w14:paraId="48DF3A4C" w14:textId="77777777" w:rsidR="00CA12CE" w:rsidRPr="00691412" w:rsidRDefault="00CA12CE" w:rsidP="00CA12CE">
      <w:pPr>
        <w:pStyle w:val="Listeafsnit"/>
        <w:numPr>
          <w:ilvl w:val="0"/>
          <w:numId w:val="21"/>
        </w:numPr>
        <w:spacing w:after="160" w:line="259" w:lineRule="auto"/>
      </w:pPr>
      <w:r w:rsidRPr="00691412">
        <w:t xml:space="preserve">Arkitektonisk og arkæologisk arv </w:t>
      </w:r>
    </w:p>
    <w:p w14:paraId="36CC402A" w14:textId="77777777" w:rsidR="00CA12CE" w:rsidRPr="00691412" w:rsidRDefault="00CA12CE" w:rsidP="00CA12CE">
      <w:pPr>
        <w:pStyle w:val="Listeafsnit"/>
        <w:numPr>
          <w:ilvl w:val="0"/>
          <w:numId w:val="21"/>
        </w:numPr>
        <w:spacing w:after="160" w:line="259" w:lineRule="auto"/>
      </w:pPr>
      <w:r w:rsidRPr="00691412">
        <w:t xml:space="preserve">Afledte socioøkonomiske forhold </w:t>
      </w:r>
    </w:p>
    <w:p w14:paraId="54C65AD5" w14:textId="77777777" w:rsidR="00CA12CE" w:rsidRPr="00691412" w:rsidRDefault="00CA12CE" w:rsidP="00CA12CE">
      <w:pPr>
        <w:pStyle w:val="Listeafsnit"/>
        <w:numPr>
          <w:ilvl w:val="0"/>
          <w:numId w:val="21"/>
        </w:numPr>
        <w:spacing w:after="160" w:line="259" w:lineRule="auto"/>
      </w:pPr>
      <w:r w:rsidRPr="00691412">
        <w:t>Det indbyrdes forhold imellem ovenstående fakt</w:t>
      </w:r>
      <w:r>
        <w:t>orer</w:t>
      </w:r>
      <w:r w:rsidRPr="00691412">
        <w:t xml:space="preserve"> </w:t>
      </w:r>
    </w:p>
    <w:p w14:paraId="58977378" w14:textId="48011C2F" w:rsidR="00CA12CE" w:rsidRDefault="00CA12CE" w:rsidP="00CA12CE">
      <w:r>
        <w:t>Miljøvurderingsmyndighederne</w:t>
      </w:r>
      <w:r w:rsidRPr="00595C09">
        <w:t xml:space="preserve"> ønsker, at miljøkonsekvensrapporten klart formidler projektet og resultater af miljøundersøgelserne på en læsevenlig måde, og at der derfor lægges vægt på det ”Ikke-tekniske resumé”, som skal kunne læses af personer uden faglig viden om miljøpåvirkninger. I resten af miljøkonsekve</w:t>
      </w:r>
      <w:r>
        <w:t>nsrapporten lægger myndighederne</w:t>
      </w:r>
      <w:r w:rsidRPr="00595C09">
        <w:t xml:space="preserve"> vægt på, at der ikke gås på kompromis med det faglige indhold og kvalitet for at øge læsevenligheden. </w:t>
      </w:r>
    </w:p>
    <w:p w14:paraId="6DA3012D" w14:textId="77777777" w:rsidR="000B2E26" w:rsidRDefault="000B2E26" w:rsidP="00CA12CE"/>
    <w:p w14:paraId="4535B77B" w14:textId="02C41BEE" w:rsidR="00CA12CE" w:rsidRDefault="00CA12CE" w:rsidP="00CA12CE">
      <w:r w:rsidRPr="00595C09">
        <w:t>Eventuelle teknisk tunge afsnit, der er relevante og unders</w:t>
      </w:r>
      <w:r w:rsidR="009B5AD8">
        <w:t>tøtter miljøkonsekvensrapporten</w:t>
      </w:r>
      <w:r w:rsidRPr="00595C09">
        <w:t xml:space="preserve"> </w:t>
      </w:r>
      <w:r w:rsidR="009B5AD8">
        <w:t>(</w:t>
      </w:r>
      <w:r w:rsidRPr="00595C09">
        <w:t xml:space="preserve">her tænkes f.eks. på </w:t>
      </w:r>
      <w:r w:rsidR="009B5AD8">
        <w:t>beregninger eller modelleringer)</w:t>
      </w:r>
      <w:r w:rsidRPr="00595C09">
        <w:t xml:space="preserve"> kan vedlægges som bilag i </w:t>
      </w:r>
      <w:r w:rsidR="009B5AD8">
        <w:t>form af baggrundsrapporter, men</w:t>
      </w:r>
      <w:r w:rsidRPr="00595C09">
        <w:t xml:space="preserve"> beskrivelser, vurderinger og konklusioner fra sådanne bilag skal indgå i selve miljøkonsekvensrapporten.</w:t>
      </w:r>
    </w:p>
    <w:p w14:paraId="69ACDBE3" w14:textId="77777777" w:rsidR="000B2E26" w:rsidRDefault="000B2E26" w:rsidP="00CA12CE"/>
    <w:p w14:paraId="38CCD14F" w14:textId="14FA4BB0" w:rsidR="00CA12CE" w:rsidRDefault="00CA12CE" w:rsidP="00CA12CE">
      <w:r w:rsidRPr="004C6870">
        <w:t xml:space="preserve">Der kan også i løbet af arbejdet med miljøkonsekvensrapporten </w:t>
      </w:r>
      <w:r>
        <w:t>fremkomme</w:t>
      </w:r>
      <w:r w:rsidRPr="004C6870">
        <w:t xml:space="preserve"> emner eller problemstillinger, der bør belyses som en del af det endelige beslutningsgrundlag. Hvis det skulle </w:t>
      </w:r>
      <w:r>
        <w:t>være tilfældet</w:t>
      </w:r>
      <w:r w:rsidRPr="004C6870">
        <w:t>, vil myndigh</w:t>
      </w:r>
      <w:r>
        <w:t>ederne</w:t>
      </w:r>
      <w:r w:rsidRPr="004C6870">
        <w:t xml:space="preserve"> gå i dialog med </w:t>
      </w:r>
      <w:r>
        <w:t>Esbjerg havn (bygherre)</w:t>
      </w:r>
      <w:r w:rsidRPr="004C6870">
        <w:t xml:space="preserve"> om processen</w:t>
      </w:r>
      <w:r>
        <w:t>,</w:t>
      </w:r>
      <w:r w:rsidRPr="004C6870">
        <w:t xml:space="preserve"> herunder indhold og omfang af </w:t>
      </w:r>
      <w:r w:rsidR="009B5AD8">
        <w:t xml:space="preserve">de nye beskrivelser og vurderinger i </w:t>
      </w:r>
      <w:r w:rsidRPr="004C6870">
        <w:t xml:space="preserve">miljøkonsekvensrapporten. </w:t>
      </w:r>
    </w:p>
    <w:p w14:paraId="2486A58F" w14:textId="77777777" w:rsidR="00CA12CE" w:rsidRPr="00323F4B" w:rsidRDefault="00CA12CE" w:rsidP="00CA12CE">
      <w:pPr>
        <w:pStyle w:val="Overskrift2"/>
        <w:numPr>
          <w:ilvl w:val="1"/>
          <w:numId w:val="20"/>
        </w:numPr>
        <w:tabs>
          <w:tab w:val="num" w:pos="0"/>
        </w:tabs>
        <w:suppressAutoHyphens/>
        <w:ind w:hanging="1134"/>
      </w:pPr>
      <w:bookmarkStart w:id="48" w:name="_Toc82766639"/>
      <w:bookmarkStart w:id="49" w:name="_Toc84943059"/>
      <w:bookmarkStart w:id="50" w:name="_Toc110329334"/>
      <w:bookmarkStart w:id="51" w:name="_Toc111806467"/>
      <w:r w:rsidRPr="00323F4B">
        <w:t>Forholdet til anden lovgivning og planlægning</w:t>
      </w:r>
      <w:bookmarkEnd w:id="48"/>
      <w:bookmarkEnd w:id="49"/>
      <w:bookmarkEnd w:id="50"/>
      <w:bookmarkEnd w:id="51"/>
      <w:r w:rsidRPr="00323F4B">
        <w:t xml:space="preserve"> </w:t>
      </w:r>
    </w:p>
    <w:p w14:paraId="5C8A1AF7" w14:textId="0D00785A" w:rsidR="00CA12CE" w:rsidRDefault="00CA12CE" w:rsidP="00CA12CE">
      <w:r w:rsidRPr="00323F4B">
        <w:t>Forholdet til and</w:t>
      </w:r>
      <w:r w:rsidR="009B5AD8">
        <w:t>en lovgivning og planlægning skal</w:t>
      </w:r>
      <w:r w:rsidRPr="00323F4B">
        <w:t xml:space="preserve"> indgå i miljøkonsekvensrapporten.</w:t>
      </w:r>
    </w:p>
    <w:p w14:paraId="5A92B4D9" w14:textId="77777777" w:rsidR="000B2E26" w:rsidRDefault="000B2E26" w:rsidP="00CA12CE"/>
    <w:p w14:paraId="39396287" w14:textId="597D13C5" w:rsidR="00CA12CE" w:rsidRDefault="00CA12CE" w:rsidP="00CA12CE">
      <w:r w:rsidRPr="00323F4B">
        <w:t>I forbindelse med udarbejdelse af miljøkonsekvensrapporten vil det blive vurderet, om proje</w:t>
      </w:r>
      <w:r w:rsidR="009B5AD8">
        <w:t>ktområdet er omfattet af særlige</w:t>
      </w:r>
      <w:r w:rsidRPr="00323F4B">
        <w:t xml:space="preserve"> arealmæssige bindinger og udpegninger herunder f.eks.: </w:t>
      </w:r>
    </w:p>
    <w:p w14:paraId="6D4C65B7" w14:textId="77777777" w:rsidR="000B2E26" w:rsidRPr="00323F4B" w:rsidRDefault="000B2E26" w:rsidP="00CA12CE"/>
    <w:p w14:paraId="6A371CC0" w14:textId="77777777" w:rsidR="00CA12CE" w:rsidRPr="00323F4B" w:rsidRDefault="00CA12CE" w:rsidP="00CA12CE">
      <w:r w:rsidRPr="00323F4B">
        <w:t xml:space="preserve">• Beskyttede naturtyper </w:t>
      </w:r>
    </w:p>
    <w:p w14:paraId="5F56DB3F" w14:textId="77777777" w:rsidR="00CA12CE" w:rsidRPr="00323F4B" w:rsidRDefault="00CA12CE" w:rsidP="00CA12CE">
      <w:r w:rsidRPr="00323F4B">
        <w:t xml:space="preserve">• Nationalt og internationalt beskyttede arter </w:t>
      </w:r>
    </w:p>
    <w:p w14:paraId="2225F680" w14:textId="77777777" w:rsidR="00CA12CE" w:rsidRPr="00323F4B" w:rsidRDefault="00CA12CE" w:rsidP="00CA12CE">
      <w:r w:rsidRPr="00323F4B">
        <w:t xml:space="preserve">• Vandområdeplanen </w:t>
      </w:r>
    </w:p>
    <w:p w14:paraId="14AFA7EE" w14:textId="77777777" w:rsidR="00CA12CE" w:rsidRPr="00323F4B" w:rsidRDefault="00CA12CE" w:rsidP="00CA12CE">
      <w:r w:rsidRPr="00323F4B">
        <w:t xml:space="preserve">• Fredede fortidsminder </w:t>
      </w:r>
    </w:p>
    <w:p w14:paraId="31CA1A19" w14:textId="55CD0A15" w:rsidR="00CA12CE" w:rsidRPr="00323F4B" w:rsidRDefault="00CA12CE" w:rsidP="00CA12CE">
      <w:r w:rsidRPr="00323F4B">
        <w:t xml:space="preserve">• Fredninger </w:t>
      </w:r>
      <w:r w:rsidR="00787494">
        <w:t>og reservater</w:t>
      </w:r>
    </w:p>
    <w:p w14:paraId="3157F33F" w14:textId="77777777" w:rsidR="00CA12CE" w:rsidRPr="00323F4B" w:rsidRDefault="00CA12CE" w:rsidP="00CA12CE">
      <w:r w:rsidRPr="00323F4B">
        <w:t xml:space="preserve">• Landskab og geologi </w:t>
      </w:r>
    </w:p>
    <w:p w14:paraId="161B7A47" w14:textId="77777777" w:rsidR="00CA12CE" w:rsidRPr="00323F4B" w:rsidRDefault="00CA12CE" w:rsidP="00CA12CE">
      <w:r w:rsidRPr="00323F4B">
        <w:t xml:space="preserve">• Drikkevandsinteresser (OSD og OD) </w:t>
      </w:r>
    </w:p>
    <w:p w14:paraId="372EA6B9" w14:textId="7CC86F4E" w:rsidR="00CA12CE" w:rsidRPr="00323F4B" w:rsidRDefault="00CA12CE" w:rsidP="00CA12CE">
      <w:r w:rsidRPr="00323F4B">
        <w:t xml:space="preserve">• </w:t>
      </w:r>
      <w:r w:rsidR="00493C10">
        <w:t>Infrastrukturanlæg</w:t>
      </w:r>
    </w:p>
    <w:p w14:paraId="13BED223" w14:textId="7A095F0D" w:rsidR="00CA12CE" w:rsidRPr="00323F4B" w:rsidRDefault="00CA12CE" w:rsidP="00CA12CE"/>
    <w:p w14:paraId="1A9054C5" w14:textId="77777777" w:rsidR="00CA12CE" w:rsidRDefault="00CA12CE" w:rsidP="00CA12CE">
      <w:pPr>
        <w:rPr>
          <w:rFonts w:ascii="Arial" w:hAnsi="Arial" w:cs="Arial"/>
          <w:color w:val="000000"/>
          <w:szCs w:val="20"/>
        </w:rPr>
      </w:pPr>
    </w:p>
    <w:p w14:paraId="2E10CB0E" w14:textId="0825C7FC" w:rsidR="00CA12CE" w:rsidRDefault="00CA12CE" w:rsidP="00CA12CE">
      <w:r w:rsidRPr="00323F4B">
        <w:t>Af anden lovgivning</w:t>
      </w:r>
      <w:r w:rsidR="0041151A">
        <w:t xml:space="preserve"> og regulering</w:t>
      </w:r>
      <w:r w:rsidRPr="00323F4B">
        <w:t xml:space="preserve">, der kunne være relevant i forhold til dette projekt, kan nævnes: </w:t>
      </w:r>
      <w:bookmarkStart w:id="52" w:name="_Toc82766527"/>
      <w:bookmarkStart w:id="53" w:name="_Toc82766571"/>
      <w:bookmarkStart w:id="54" w:name="_Toc82766640"/>
      <w:bookmarkEnd w:id="52"/>
      <w:bookmarkEnd w:id="53"/>
      <w:bookmarkEnd w:id="54"/>
    </w:p>
    <w:p w14:paraId="79AF43E9" w14:textId="77777777" w:rsidR="000B2E26" w:rsidRPr="00C56059" w:rsidRDefault="000B2E26" w:rsidP="00CA12CE">
      <w:pPr>
        <w:rPr>
          <w:rFonts w:ascii="Arial" w:hAnsi="Arial" w:cs="Arial"/>
          <w:color w:val="000000"/>
          <w:szCs w:val="20"/>
        </w:rPr>
      </w:pPr>
    </w:p>
    <w:p w14:paraId="554AA87C" w14:textId="77777777" w:rsidR="00CA12CE" w:rsidRPr="00323F4B" w:rsidRDefault="00CA12CE" w:rsidP="00CA12CE">
      <w:r w:rsidRPr="00323F4B">
        <w:t xml:space="preserve">• </w:t>
      </w:r>
      <w:r>
        <w:t>Kyst</w:t>
      </w:r>
      <w:r w:rsidRPr="00323F4B">
        <w:t xml:space="preserve">habitatbekendtgørelsen </w:t>
      </w:r>
    </w:p>
    <w:p w14:paraId="44660F39" w14:textId="0C593C0A" w:rsidR="00787494" w:rsidRPr="00323F4B" w:rsidRDefault="00CA12CE" w:rsidP="00CA12CE">
      <w:r w:rsidRPr="00323F4B">
        <w:t xml:space="preserve">• Artsfredningsbekendtgørelsen </w:t>
      </w:r>
    </w:p>
    <w:p w14:paraId="7E6B63AD" w14:textId="77777777" w:rsidR="00CA12CE" w:rsidRDefault="00CA12CE" w:rsidP="00CA12CE">
      <w:r w:rsidRPr="00323F4B">
        <w:t xml:space="preserve">• Lov om vandplanlægning </w:t>
      </w:r>
    </w:p>
    <w:p w14:paraId="78DBEBB1" w14:textId="77777777" w:rsidR="00CA12CE" w:rsidRPr="00323F4B" w:rsidRDefault="00CA12CE" w:rsidP="00CA12CE">
      <w:r w:rsidRPr="00323F4B">
        <w:t xml:space="preserve">• </w:t>
      </w:r>
      <w:r>
        <w:t>Miljøbeskyttelsesloven</w:t>
      </w:r>
      <w:r w:rsidRPr="00323F4B">
        <w:t xml:space="preserve"> </w:t>
      </w:r>
    </w:p>
    <w:p w14:paraId="27EDCB48" w14:textId="77777777" w:rsidR="00CA12CE" w:rsidRPr="00323F4B" w:rsidRDefault="00CA12CE" w:rsidP="00CA12CE">
      <w:r w:rsidRPr="00323F4B">
        <w:t xml:space="preserve">• Naturbeskyttelsesloven </w:t>
      </w:r>
    </w:p>
    <w:p w14:paraId="689C44DF" w14:textId="77777777" w:rsidR="00CA12CE" w:rsidRDefault="00CA12CE" w:rsidP="00CA12CE">
      <w:r w:rsidRPr="00323F4B">
        <w:t xml:space="preserve">• Kystbeskyttelsesloven </w:t>
      </w:r>
    </w:p>
    <w:p w14:paraId="4E0B164C" w14:textId="77777777" w:rsidR="00CA12CE" w:rsidRPr="00323F4B" w:rsidRDefault="00CA12CE" w:rsidP="00CA12CE">
      <w:r w:rsidRPr="00807A04">
        <w:t xml:space="preserve">• </w:t>
      </w:r>
      <w:r w:rsidRPr="00323F4B">
        <w:t xml:space="preserve">Jagt- og vildtforvaltningsloven </w:t>
      </w:r>
    </w:p>
    <w:p w14:paraId="1A63420B" w14:textId="549071BA" w:rsidR="00CA12CE" w:rsidRPr="00323F4B" w:rsidRDefault="00CA12CE" w:rsidP="00CA12CE">
      <w:r w:rsidRPr="00323F4B">
        <w:t xml:space="preserve">• </w:t>
      </w:r>
    </w:p>
    <w:p w14:paraId="6CE97111" w14:textId="77777777" w:rsidR="00CA12CE" w:rsidRPr="00323F4B" w:rsidRDefault="00CA12CE" w:rsidP="00CA12CE">
      <w:r w:rsidRPr="00323F4B">
        <w:t xml:space="preserve">• Museumsloven </w:t>
      </w:r>
    </w:p>
    <w:p w14:paraId="6693CEC3" w14:textId="77777777" w:rsidR="00CA12CE" w:rsidRPr="00323F4B" w:rsidRDefault="00CA12CE" w:rsidP="00CA12CE">
      <w:r w:rsidRPr="00323F4B">
        <w:t xml:space="preserve">• Indsatsbekendtgørelsen </w:t>
      </w:r>
    </w:p>
    <w:p w14:paraId="4F7004ED" w14:textId="77777777" w:rsidR="00CA12CE" w:rsidRPr="00323F4B" w:rsidRDefault="00CA12CE" w:rsidP="00CA12CE">
      <w:r w:rsidRPr="00323F4B">
        <w:t xml:space="preserve">• Bekendtgørelse om miljømål for overfladevandområder og grundvandsforekomster </w:t>
      </w:r>
    </w:p>
    <w:p w14:paraId="1779DC21" w14:textId="77777777" w:rsidR="00CA12CE" w:rsidRPr="00323F4B" w:rsidRDefault="00CA12CE" w:rsidP="00CA12CE">
      <w:r w:rsidRPr="00323F4B">
        <w:t xml:space="preserve">• Bekendtgørelse om overvågning af overfladevandets, grundvandets og beskyttede områders tilstand og om naturovervågning af internationale naturbeskyttelsesområder </w:t>
      </w:r>
    </w:p>
    <w:p w14:paraId="38FEA446" w14:textId="77777777" w:rsidR="00CA12CE" w:rsidRDefault="00CA12CE" w:rsidP="00CA12CE">
      <w:r w:rsidRPr="00323F4B">
        <w:t>• Havstrategiloven</w:t>
      </w:r>
    </w:p>
    <w:p w14:paraId="29E8EBB2" w14:textId="63B1849C" w:rsidR="00787494" w:rsidRDefault="00CA12CE" w:rsidP="00787494">
      <w:r w:rsidRPr="00323F4B">
        <w:t>•</w:t>
      </w:r>
      <w:r>
        <w:t xml:space="preserve"> Udkast til bekendtgørelse om Havplan</w:t>
      </w:r>
    </w:p>
    <w:p w14:paraId="2C39425F" w14:textId="56BB2DDF" w:rsidR="00787494" w:rsidRPr="00323F4B" w:rsidRDefault="00787494" w:rsidP="00787494">
      <w:r>
        <w:t>• Vadehavsbeken</w:t>
      </w:r>
      <w:r w:rsidR="00824BD5">
        <w:t>d</w:t>
      </w:r>
      <w:r>
        <w:t>tgørelsen</w:t>
      </w:r>
    </w:p>
    <w:p w14:paraId="09B2ADD3" w14:textId="77777777" w:rsidR="00CA12CE" w:rsidRDefault="00CA12CE" w:rsidP="00E462B6">
      <w:pPr>
        <w:pStyle w:val="Overskrift2"/>
        <w:numPr>
          <w:ilvl w:val="0"/>
          <w:numId w:val="0"/>
        </w:numPr>
        <w:ind w:left="1440"/>
      </w:pPr>
    </w:p>
    <w:bookmarkEnd w:id="47"/>
    <w:p w14:paraId="2D669465" w14:textId="77777777" w:rsidR="00CA12CE" w:rsidRDefault="00CA12CE" w:rsidP="00B22DDE">
      <w:pPr>
        <w:pStyle w:val="Overskrift1"/>
      </w:pPr>
    </w:p>
    <w:p w14:paraId="03A99DA7" w14:textId="77777777" w:rsidR="00CA12CE" w:rsidRDefault="00CA12CE" w:rsidP="00B22DDE">
      <w:pPr>
        <w:pStyle w:val="Overskrift1"/>
      </w:pPr>
    </w:p>
    <w:p w14:paraId="0C16C807" w14:textId="032027F5" w:rsidR="0025290A" w:rsidRPr="00B22DDE" w:rsidRDefault="0025290A" w:rsidP="00CA12CE">
      <w:pPr>
        <w:pStyle w:val="Overskrift1"/>
        <w:pageBreakBefore/>
        <w:numPr>
          <w:ilvl w:val="0"/>
          <w:numId w:val="20"/>
        </w:numPr>
        <w:suppressAutoHyphens/>
        <w:spacing w:before="0" w:after="280" w:line="360" w:lineRule="atLeast"/>
        <w:ind w:left="0" w:hanging="284"/>
      </w:pPr>
      <w:bookmarkStart w:id="55" w:name="_Toc111806468"/>
      <w:r w:rsidRPr="00B22DDE">
        <w:t>Miljøkonsekvensrapportens indhold</w:t>
      </w:r>
      <w:bookmarkEnd w:id="0"/>
      <w:bookmarkEnd w:id="1"/>
      <w:bookmarkEnd w:id="55"/>
    </w:p>
    <w:p w14:paraId="2873B77E" w14:textId="77777777" w:rsidR="00E462B6" w:rsidRDefault="00E462B6" w:rsidP="00E462B6">
      <w:r>
        <w:t>M</w:t>
      </w:r>
      <w:r w:rsidRPr="00DE4D63">
        <w:t>iljøkonsekvensrapporten</w:t>
      </w:r>
      <w:r>
        <w:t xml:space="preserve"> skal</w:t>
      </w:r>
      <w:r w:rsidRPr="00DE4D63">
        <w:t xml:space="preserve"> indeholde vurderinger af projektets sandsynlige væsentlige indvirkninger på miljøet, herunder på følgende miljøfaktorer:</w:t>
      </w:r>
    </w:p>
    <w:p w14:paraId="7A532C1F" w14:textId="77777777" w:rsidR="00E462B6" w:rsidRPr="00DE4D63" w:rsidRDefault="00E462B6" w:rsidP="00E462B6"/>
    <w:p w14:paraId="63D088D0" w14:textId="77777777" w:rsidR="00E462B6" w:rsidRPr="00DE4D63" w:rsidRDefault="00E462B6" w:rsidP="00E462B6">
      <w:pPr>
        <w:pStyle w:val="Opstilling-punkttegn3"/>
      </w:pPr>
      <w:r w:rsidRPr="00DE4D63">
        <w:t xml:space="preserve">Befolkningen og menneskers sundhed </w:t>
      </w:r>
    </w:p>
    <w:p w14:paraId="521D6E99" w14:textId="77777777" w:rsidR="00E462B6" w:rsidRPr="00DE4D63" w:rsidRDefault="00E462B6" w:rsidP="00E462B6">
      <w:pPr>
        <w:pStyle w:val="Listeafsnit"/>
        <w:numPr>
          <w:ilvl w:val="0"/>
          <w:numId w:val="5"/>
        </w:numPr>
      </w:pPr>
      <w:r w:rsidRPr="00DE4D63">
        <w:t xml:space="preserve">Den biologiske mangfoldighed med særlig vægt på arter og naturtyper, der er beskyttet i henhold til Rådets direktiv 92/43/EØF af 21. maj 1992 om bevaring af naturtyper samt vilde dyr og planter og Europa-Parlamentets og Rådets direktiv 2009/147/EF af 30. november 2009 om beskyttelse af vilde fugle </w:t>
      </w:r>
    </w:p>
    <w:p w14:paraId="4E28D805" w14:textId="77777777" w:rsidR="00E462B6" w:rsidRPr="00DE4D63" w:rsidRDefault="00E462B6" w:rsidP="00E462B6">
      <w:pPr>
        <w:pStyle w:val="Listeafsnit"/>
        <w:numPr>
          <w:ilvl w:val="0"/>
          <w:numId w:val="5"/>
        </w:numPr>
      </w:pPr>
      <w:r w:rsidRPr="00DE4D63">
        <w:t xml:space="preserve">Jordarealer, jordbund, vand, luft og klima </w:t>
      </w:r>
    </w:p>
    <w:p w14:paraId="0FF41C00" w14:textId="77777777" w:rsidR="00E462B6" w:rsidRPr="00DE4D63" w:rsidRDefault="00E462B6" w:rsidP="00E462B6">
      <w:pPr>
        <w:pStyle w:val="Listeafsnit"/>
        <w:numPr>
          <w:ilvl w:val="0"/>
          <w:numId w:val="5"/>
        </w:numPr>
      </w:pPr>
      <w:r w:rsidRPr="00DE4D63">
        <w:t xml:space="preserve">Materielle goder, kulturarv og landskab </w:t>
      </w:r>
    </w:p>
    <w:p w14:paraId="22E2D9DC" w14:textId="77777777" w:rsidR="00E462B6" w:rsidRDefault="00E462B6" w:rsidP="00E462B6">
      <w:pPr>
        <w:pStyle w:val="Listeafsnit"/>
        <w:numPr>
          <w:ilvl w:val="0"/>
          <w:numId w:val="5"/>
        </w:numPr>
      </w:pPr>
      <w:r w:rsidRPr="00DE4D63">
        <w:t xml:space="preserve">Samspillet mellem faktorerne i nr. 1-4. </w:t>
      </w:r>
    </w:p>
    <w:p w14:paraId="73CC86B0" w14:textId="77777777" w:rsidR="00E462B6" w:rsidRPr="00DE4D63" w:rsidRDefault="00E462B6" w:rsidP="00E462B6">
      <w:pPr>
        <w:pStyle w:val="Listeafsnit"/>
      </w:pPr>
    </w:p>
    <w:p w14:paraId="08580FDE" w14:textId="25CC50E9" w:rsidR="00E462B6" w:rsidRDefault="00E462B6" w:rsidP="00E462B6">
      <w:r w:rsidRPr="00DE4D63">
        <w:t>Miljøfaktorerne er oplistet i nedenstående skema sammen med de emner, der</w:t>
      </w:r>
      <w:r w:rsidRPr="00240FA5">
        <w:t xml:space="preserve"> </w:t>
      </w:r>
      <w:r w:rsidRPr="00DE4D63">
        <w:t>vurderes potentielt at kunne blive påvirket i forbindelse med uddybningen af Grådyb sejlrende</w:t>
      </w:r>
      <w:r>
        <w:t>,</w:t>
      </w:r>
      <w:r w:rsidRPr="00DE4D63">
        <w:t xml:space="preserve"> og som </w:t>
      </w:r>
      <w:r>
        <w:t xml:space="preserve">skal </w:t>
      </w:r>
      <w:r w:rsidRPr="00DE4D63">
        <w:t>behandles i miljøkonsekven</w:t>
      </w:r>
      <w:r>
        <w:t>srapporten</w:t>
      </w:r>
      <w:r w:rsidRPr="00DE4D63">
        <w:t xml:space="preserve"> (</w:t>
      </w:r>
      <w:r w:rsidRPr="00DE4D63">
        <w:fldChar w:fldCharType="begin"/>
      </w:r>
      <w:r w:rsidRPr="00DE4D63">
        <w:instrText xml:space="preserve"> REF _Ref111009064 \h  \* MERGEFORMAT </w:instrText>
      </w:r>
      <w:r w:rsidRPr="00DE4D63">
        <w:fldChar w:fldCharType="separate"/>
      </w:r>
      <w:r w:rsidR="00747D46">
        <w:rPr>
          <w:b/>
          <w:bCs/>
        </w:rPr>
        <w:t>Fejl! Henvisningskilde ikke fundet.</w:t>
      </w:r>
      <w:r w:rsidRPr="00DE4D63">
        <w:fldChar w:fldCharType="end"/>
      </w:r>
      <w:r w:rsidRPr="00DE4D63">
        <w:t>). Formålet med skemaet er at vise, hvilke af de overordnede miljøfaktorer hvert emne i miljøkonsekvensrapporten primært relaterer sig til.</w:t>
      </w:r>
    </w:p>
    <w:p w14:paraId="356569ED" w14:textId="77777777" w:rsidR="00E462B6" w:rsidRPr="00DE4D63" w:rsidRDefault="00E462B6" w:rsidP="00E462B6"/>
    <w:p w14:paraId="0E9D7E5F" w14:textId="5069552E" w:rsidR="00E462B6" w:rsidRPr="00992B8B" w:rsidRDefault="00E462B6" w:rsidP="00E462B6">
      <w:pPr>
        <w:pStyle w:val="Billedtekst"/>
        <w:spacing w:after="0" w:line="260" w:lineRule="atLeast"/>
        <w:rPr>
          <w:b/>
          <w:bCs/>
          <w:i w:val="0"/>
          <w:iCs w:val="0"/>
          <w:color w:val="auto"/>
          <w:sz w:val="16"/>
        </w:rPr>
      </w:pPr>
      <w:r w:rsidRPr="00992B8B">
        <w:rPr>
          <w:b/>
          <w:bCs/>
          <w:i w:val="0"/>
          <w:iCs w:val="0"/>
          <w:color w:val="auto"/>
          <w:sz w:val="16"/>
        </w:rPr>
        <w:t xml:space="preserve">Tabel </w:t>
      </w:r>
      <w:r w:rsidRPr="00992B8B">
        <w:rPr>
          <w:b/>
          <w:bCs/>
          <w:i w:val="0"/>
          <w:iCs w:val="0"/>
          <w:color w:val="auto"/>
          <w:sz w:val="16"/>
        </w:rPr>
        <w:fldChar w:fldCharType="begin"/>
      </w:r>
      <w:r w:rsidRPr="00992B8B">
        <w:rPr>
          <w:b/>
          <w:bCs/>
          <w:i w:val="0"/>
          <w:iCs w:val="0"/>
          <w:color w:val="auto"/>
          <w:sz w:val="16"/>
        </w:rPr>
        <w:instrText xml:space="preserve"> STYLEREF 1 \s </w:instrText>
      </w:r>
      <w:r w:rsidRPr="00992B8B">
        <w:rPr>
          <w:b/>
          <w:bCs/>
          <w:i w:val="0"/>
          <w:iCs w:val="0"/>
          <w:color w:val="auto"/>
          <w:sz w:val="16"/>
        </w:rPr>
        <w:fldChar w:fldCharType="separate"/>
      </w:r>
      <w:r w:rsidR="00747D46">
        <w:rPr>
          <w:b/>
          <w:bCs/>
          <w:i w:val="0"/>
          <w:iCs w:val="0"/>
          <w:noProof/>
          <w:color w:val="auto"/>
          <w:sz w:val="16"/>
        </w:rPr>
        <w:t>8</w:t>
      </w:r>
      <w:r w:rsidRPr="00992B8B">
        <w:rPr>
          <w:b/>
          <w:bCs/>
          <w:i w:val="0"/>
          <w:iCs w:val="0"/>
          <w:color w:val="auto"/>
          <w:sz w:val="16"/>
        </w:rPr>
        <w:fldChar w:fldCharType="end"/>
      </w:r>
      <w:r w:rsidRPr="00992B8B">
        <w:rPr>
          <w:b/>
          <w:bCs/>
          <w:i w:val="0"/>
          <w:iCs w:val="0"/>
          <w:color w:val="auto"/>
          <w:sz w:val="16"/>
        </w:rPr>
        <w:noBreakHyphen/>
      </w:r>
      <w:r w:rsidRPr="00992B8B">
        <w:rPr>
          <w:b/>
          <w:bCs/>
          <w:i w:val="0"/>
          <w:iCs w:val="0"/>
          <w:color w:val="auto"/>
          <w:sz w:val="16"/>
        </w:rPr>
        <w:fldChar w:fldCharType="begin"/>
      </w:r>
      <w:r w:rsidRPr="00992B8B">
        <w:rPr>
          <w:b/>
          <w:bCs/>
          <w:i w:val="0"/>
          <w:iCs w:val="0"/>
          <w:color w:val="auto"/>
          <w:sz w:val="16"/>
        </w:rPr>
        <w:instrText xml:space="preserve"> SEQ Tabel \* ARABIC \s 1 </w:instrText>
      </w:r>
      <w:r w:rsidRPr="00992B8B">
        <w:rPr>
          <w:b/>
          <w:bCs/>
          <w:i w:val="0"/>
          <w:iCs w:val="0"/>
          <w:color w:val="auto"/>
          <w:sz w:val="16"/>
        </w:rPr>
        <w:fldChar w:fldCharType="separate"/>
      </w:r>
      <w:r w:rsidR="00747D46">
        <w:rPr>
          <w:b/>
          <w:bCs/>
          <w:i w:val="0"/>
          <w:iCs w:val="0"/>
          <w:noProof/>
          <w:color w:val="auto"/>
          <w:sz w:val="16"/>
        </w:rPr>
        <w:t>1</w:t>
      </w:r>
      <w:r w:rsidRPr="00992B8B">
        <w:rPr>
          <w:b/>
          <w:bCs/>
          <w:i w:val="0"/>
          <w:iCs w:val="0"/>
          <w:color w:val="auto"/>
          <w:sz w:val="16"/>
        </w:rPr>
        <w:fldChar w:fldCharType="end"/>
      </w:r>
      <w:r w:rsidRPr="00992B8B">
        <w:rPr>
          <w:b/>
          <w:bCs/>
          <w:i w:val="0"/>
          <w:iCs w:val="0"/>
          <w:color w:val="auto"/>
          <w:sz w:val="16"/>
        </w:rPr>
        <w:t xml:space="preserve"> Miljøemner, der behandles i miljøkonsekvensrapporten, og deres indbyrdes relation til miljøfaktorer, der påkræves at blive vurderet i henhold til (LBK nr. 1976 af 27/10/2021) og (BEK nr. 517 af 24/03/2021).</w:t>
      </w:r>
    </w:p>
    <w:tbl>
      <w:tblPr>
        <w:tblStyle w:val="Tabel-Gitter"/>
        <w:tblW w:w="5000" w:type="pct"/>
        <w:tblLook w:val="04A0" w:firstRow="1" w:lastRow="0" w:firstColumn="1" w:lastColumn="0" w:noHBand="0" w:noVBand="1"/>
      </w:tblPr>
      <w:tblGrid>
        <w:gridCol w:w="4508"/>
        <w:gridCol w:w="4508"/>
      </w:tblGrid>
      <w:tr w:rsidR="00E462B6" w:rsidRPr="00DE4D63" w14:paraId="102D2DEC" w14:textId="77777777" w:rsidTr="009B5AD8">
        <w:trPr>
          <w:tblHeader/>
        </w:trPr>
        <w:tc>
          <w:tcPr>
            <w:tcW w:w="2500" w:type="pct"/>
            <w:shd w:val="clear" w:color="auto" w:fill="C9ECFF" w:themeFill="text2" w:themeFillTint="33"/>
          </w:tcPr>
          <w:p w14:paraId="4B05AABF" w14:textId="77777777" w:rsidR="00E462B6" w:rsidRPr="00992B8B" w:rsidRDefault="00E462B6" w:rsidP="009B5AD8">
            <w:pPr>
              <w:rPr>
                <w:b/>
                <w:bCs/>
              </w:rPr>
            </w:pPr>
            <w:r w:rsidRPr="00992B8B">
              <w:rPr>
                <w:b/>
                <w:bCs/>
              </w:rPr>
              <w:t>Miljøfaktor</w:t>
            </w:r>
          </w:p>
        </w:tc>
        <w:tc>
          <w:tcPr>
            <w:tcW w:w="2500" w:type="pct"/>
            <w:shd w:val="clear" w:color="auto" w:fill="C9ECFF" w:themeFill="text2" w:themeFillTint="33"/>
          </w:tcPr>
          <w:p w14:paraId="33744FFB" w14:textId="77777777" w:rsidR="00E462B6" w:rsidRPr="00992B8B" w:rsidRDefault="00E462B6" w:rsidP="009B5AD8">
            <w:pPr>
              <w:rPr>
                <w:b/>
                <w:bCs/>
              </w:rPr>
            </w:pPr>
            <w:r w:rsidRPr="00992B8B">
              <w:rPr>
                <w:b/>
                <w:bCs/>
              </w:rPr>
              <w:t>Emne i miljøkonsekvensrapport</w:t>
            </w:r>
          </w:p>
        </w:tc>
      </w:tr>
      <w:tr w:rsidR="00E462B6" w:rsidRPr="00DE4D63" w14:paraId="7EDBEFAE" w14:textId="77777777" w:rsidTr="009B5AD8">
        <w:tc>
          <w:tcPr>
            <w:tcW w:w="2500" w:type="pct"/>
          </w:tcPr>
          <w:p w14:paraId="30477321" w14:textId="77777777" w:rsidR="00E462B6" w:rsidRPr="00FD7646" w:rsidRDefault="00E462B6" w:rsidP="009B5AD8">
            <w:pPr>
              <w:rPr>
                <w:b/>
                <w:bCs/>
              </w:rPr>
            </w:pPr>
            <w:r w:rsidRPr="00FD7646">
              <w:rPr>
                <w:b/>
                <w:bCs/>
              </w:rPr>
              <w:t>Befolkningen og menneskers sundhed</w:t>
            </w:r>
          </w:p>
          <w:p w14:paraId="40187BE6" w14:textId="77777777" w:rsidR="00E462B6" w:rsidRPr="00DE4D63" w:rsidRDefault="00E462B6" w:rsidP="009B5AD8">
            <w:pPr>
              <w:rPr>
                <w:b/>
                <w:bCs/>
              </w:rPr>
            </w:pPr>
            <w:r w:rsidRPr="00DE4D63">
              <w:t xml:space="preserve">(f.eks. rekreative forhold, sociale interaktioner, beskæftigelse, trafikal trængsel, kulturelle forhold, kontrol, overvågning og </w:t>
            </w:r>
            <w:proofErr w:type="spellStart"/>
            <w:r w:rsidRPr="00DE4D63">
              <w:t>socio-økonomiske</w:t>
            </w:r>
            <w:proofErr w:type="spellEnd"/>
            <w:r w:rsidRPr="00DE4D63">
              <w:t xml:space="preserve"> effekter af de øvrige miljøeffekter samt effekt af støj, luftforurening, vibrationer, trafiksikkerhed).   </w:t>
            </w:r>
          </w:p>
        </w:tc>
        <w:tc>
          <w:tcPr>
            <w:tcW w:w="2500" w:type="pct"/>
          </w:tcPr>
          <w:p w14:paraId="06560844" w14:textId="77777777" w:rsidR="00E462B6" w:rsidRPr="00DE4D63" w:rsidRDefault="00E462B6" w:rsidP="009B5AD8">
            <w:pPr>
              <w:pStyle w:val="Listeafsnit"/>
              <w:numPr>
                <w:ilvl w:val="0"/>
                <w:numId w:val="19"/>
              </w:numPr>
            </w:pPr>
            <w:r w:rsidRPr="00DE4D63">
              <w:t>Skibstrafik</w:t>
            </w:r>
          </w:p>
          <w:p w14:paraId="2D87C6C9" w14:textId="77777777" w:rsidR="00E462B6" w:rsidRPr="00DE4D63" w:rsidRDefault="00E462B6" w:rsidP="009B5AD8">
            <w:pPr>
              <w:pStyle w:val="Listeafsnit"/>
              <w:numPr>
                <w:ilvl w:val="0"/>
                <w:numId w:val="19"/>
              </w:numPr>
            </w:pPr>
            <w:r w:rsidRPr="00DE4D63">
              <w:t>Trafikafvikling og trafiksikkerhed</w:t>
            </w:r>
          </w:p>
          <w:p w14:paraId="4CE1DBB2" w14:textId="77777777" w:rsidR="00E462B6" w:rsidRPr="00DE4D63" w:rsidRDefault="00E462B6" w:rsidP="009B5AD8">
            <w:pPr>
              <w:pStyle w:val="Listeafsnit"/>
              <w:numPr>
                <w:ilvl w:val="0"/>
                <w:numId w:val="19"/>
              </w:numPr>
            </w:pPr>
            <w:r w:rsidRPr="00DE4D63">
              <w:t>Støj og vibrationer</w:t>
            </w:r>
          </w:p>
          <w:p w14:paraId="0FB60ADE" w14:textId="77777777" w:rsidR="00E462B6" w:rsidRPr="00541CEB" w:rsidRDefault="00E462B6" w:rsidP="009B5AD8">
            <w:pPr>
              <w:pStyle w:val="Listeafsnit"/>
              <w:numPr>
                <w:ilvl w:val="0"/>
                <w:numId w:val="19"/>
              </w:numPr>
            </w:pPr>
            <w:r w:rsidRPr="00541CEB">
              <w:t>Friluftsliv</w:t>
            </w:r>
          </w:p>
          <w:p w14:paraId="55CB99E6" w14:textId="77777777" w:rsidR="00E462B6" w:rsidRPr="00DE4D63" w:rsidRDefault="00E462B6" w:rsidP="009B5AD8">
            <w:pPr>
              <w:pStyle w:val="Listeafsnit"/>
              <w:numPr>
                <w:ilvl w:val="0"/>
                <w:numId w:val="19"/>
              </w:numPr>
            </w:pPr>
            <w:r w:rsidRPr="00541CEB">
              <w:t>Fiskeri</w:t>
            </w:r>
          </w:p>
        </w:tc>
      </w:tr>
      <w:tr w:rsidR="00E462B6" w:rsidRPr="00DE4D63" w14:paraId="5801B12F" w14:textId="77777777" w:rsidTr="009B5AD8">
        <w:tc>
          <w:tcPr>
            <w:tcW w:w="2500" w:type="pct"/>
          </w:tcPr>
          <w:p w14:paraId="5686F253" w14:textId="77777777" w:rsidR="00E462B6" w:rsidRPr="00FD7646" w:rsidRDefault="00E462B6" w:rsidP="009B5AD8">
            <w:pPr>
              <w:rPr>
                <w:b/>
                <w:bCs/>
              </w:rPr>
            </w:pPr>
            <w:r w:rsidRPr="00FD7646">
              <w:rPr>
                <w:b/>
                <w:bCs/>
              </w:rPr>
              <w:t xml:space="preserve">Biologisk mangfoldighed </w:t>
            </w:r>
          </w:p>
          <w:p w14:paraId="120B4DC5" w14:textId="77777777" w:rsidR="00E462B6" w:rsidRPr="00DE4D63" w:rsidRDefault="00E462B6" w:rsidP="009B5AD8">
            <w:pPr>
              <w:rPr>
                <w:b/>
                <w:bCs/>
              </w:rPr>
            </w:pPr>
            <w:r w:rsidRPr="00DE4D63">
              <w:t>(f.eks. flora og fauna, Natura 2000 områder og bilag IV-arter).</w:t>
            </w:r>
          </w:p>
        </w:tc>
        <w:tc>
          <w:tcPr>
            <w:tcW w:w="2500" w:type="pct"/>
          </w:tcPr>
          <w:p w14:paraId="56B33C75" w14:textId="77777777" w:rsidR="00E462B6" w:rsidRPr="00DE4D63" w:rsidRDefault="00E462B6" w:rsidP="009B5AD8">
            <w:pPr>
              <w:pStyle w:val="Opstilling-talellerbogst3"/>
              <w:numPr>
                <w:ilvl w:val="0"/>
                <w:numId w:val="19"/>
              </w:numPr>
            </w:pPr>
            <w:r w:rsidRPr="00DE4D63">
              <w:t>Biologisk mangfoldighed, flora og fauna</w:t>
            </w:r>
          </w:p>
          <w:p w14:paraId="35232FB1" w14:textId="77777777" w:rsidR="00E462B6" w:rsidRPr="00DE4D63" w:rsidRDefault="00E462B6" w:rsidP="009B5AD8">
            <w:pPr>
              <w:pStyle w:val="Opstilling-talellerbogst3"/>
              <w:numPr>
                <w:ilvl w:val="0"/>
                <w:numId w:val="19"/>
              </w:numPr>
            </w:pPr>
            <w:r w:rsidRPr="00DE4D63">
              <w:t>Internationale og nationale</w:t>
            </w:r>
            <w:r>
              <w:t xml:space="preserve"> </w:t>
            </w:r>
            <w:r w:rsidRPr="00DE4D63">
              <w:t>beskyttelsesområder</w:t>
            </w:r>
          </w:p>
          <w:p w14:paraId="21E97551" w14:textId="77777777" w:rsidR="00E462B6" w:rsidRPr="00DE4D63" w:rsidRDefault="00E462B6" w:rsidP="009B5AD8">
            <w:pPr>
              <w:pStyle w:val="Opstilling-talellerbogst3"/>
              <w:numPr>
                <w:ilvl w:val="0"/>
                <w:numId w:val="19"/>
              </w:numPr>
            </w:pPr>
            <w:r w:rsidRPr="00DE4D63">
              <w:t>Marine pattedyr, herunder bilag IV-arter</w:t>
            </w:r>
          </w:p>
          <w:p w14:paraId="14465A01" w14:textId="77777777" w:rsidR="00E462B6" w:rsidRPr="00DE4D63" w:rsidRDefault="00E462B6" w:rsidP="009B5AD8">
            <w:pPr>
              <w:pStyle w:val="Opstilling-talellerbogst3"/>
              <w:numPr>
                <w:ilvl w:val="0"/>
                <w:numId w:val="19"/>
              </w:numPr>
            </w:pPr>
            <w:r w:rsidRPr="00DE4D63">
              <w:t>Havstrategien</w:t>
            </w:r>
          </w:p>
          <w:p w14:paraId="69F786F7" w14:textId="77777777" w:rsidR="00E462B6" w:rsidRPr="00DE4D63" w:rsidRDefault="00E462B6" w:rsidP="009B5AD8">
            <w:pPr>
              <w:pStyle w:val="Opstilling-talellerbogst3"/>
              <w:numPr>
                <w:ilvl w:val="0"/>
                <w:numId w:val="19"/>
              </w:numPr>
            </w:pPr>
            <w:r w:rsidRPr="00DE4D63">
              <w:t>§3 natur</w:t>
            </w:r>
          </w:p>
        </w:tc>
      </w:tr>
      <w:tr w:rsidR="00E462B6" w:rsidRPr="00DE4D63" w14:paraId="610C9633" w14:textId="77777777" w:rsidTr="009B5AD8">
        <w:tc>
          <w:tcPr>
            <w:tcW w:w="2500" w:type="pct"/>
          </w:tcPr>
          <w:p w14:paraId="53F730CA" w14:textId="77777777" w:rsidR="00E462B6" w:rsidRPr="00FD7646" w:rsidRDefault="00E462B6" w:rsidP="009B5AD8">
            <w:pPr>
              <w:pStyle w:val="Listeafsnit"/>
              <w:ind w:left="0"/>
              <w:rPr>
                <w:b/>
                <w:bCs/>
              </w:rPr>
            </w:pPr>
            <w:r w:rsidRPr="00FD7646">
              <w:rPr>
                <w:b/>
                <w:bCs/>
              </w:rPr>
              <w:t>Jordbund</w:t>
            </w:r>
          </w:p>
          <w:p w14:paraId="4D17919E" w14:textId="2A48BA56" w:rsidR="00E462B6" w:rsidRPr="00DE4D63" w:rsidRDefault="00E462B6" w:rsidP="009B5AD8">
            <w:r w:rsidRPr="00DE4D63">
              <w:t>(f.eks. organisk stof</w:t>
            </w:r>
            <w:proofErr w:type="gramStart"/>
            <w:r w:rsidRPr="00DE4D63">
              <w:t>,</w:t>
            </w:r>
            <w:r w:rsidR="0075003E" w:rsidRPr="00DE4D63" w:rsidDel="0075003E">
              <w:t xml:space="preserve"> </w:t>
            </w:r>
            <w:r w:rsidRPr="00DE4D63">
              <w:t>,</w:t>
            </w:r>
            <w:proofErr w:type="gramEnd"/>
            <w:r w:rsidRPr="00DE4D63">
              <w:t xml:space="preserve"> komprimering og arealbefæstelse).</w:t>
            </w:r>
          </w:p>
          <w:p w14:paraId="1C3A4B3E" w14:textId="77777777" w:rsidR="00E462B6" w:rsidRPr="00DE4D63" w:rsidRDefault="00E462B6" w:rsidP="009B5AD8"/>
        </w:tc>
        <w:tc>
          <w:tcPr>
            <w:tcW w:w="2500" w:type="pct"/>
          </w:tcPr>
          <w:p w14:paraId="03655222" w14:textId="6C689264" w:rsidR="00E462B6" w:rsidRPr="00541CEB" w:rsidRDefault="00E462B6" w:rsidP="009B5AD8">
            <w:pPr>
              <w:pStyle w:val="Opstilling-talellerbogst3"/>
              <w:numPr>
                <w:ilvl w:val="0"/>
                <w:numId w:val="19"/>
              </w:numPr>
            </w:pPr>
          </w:p>
        </w:tc>
      </w:tr>
      <w:tr w:rsidR="0075003E" w:rsidRPr="00DE4D63" w14:paraId="7F93B2DC" w14:textId="77777777" w:rsidTr="009B5AD8">
        <w:tc>
          <w:tcPr>
            <w:tcW w:w="2500" w:type="pct"/>
          </w:tcPr>
          <w:p w14:paraId="2E79A9E6" w14:textId="77777777" w:rsidR="0075003E" w:rsidRDefault="0075003E" w:rsidP="009B5AD8">
            <w:pPr>
              <w:pStyle w:val="Listeafsnit"/>
              <w:ind w:left="0"/>
              <w:rPr>
                <w:b/>
                <w:bCs/>
              </w:rPr>
            </w:pPr>
            <w:r>
              <w:rPr>
                <w:b/>
                <w:bCs/>
              </w:rPr>
              <w:t>Kystudvikling og sedimentspredning</w:t>
            </w:r>
          </w:p>
          <w:p w14:paraId="2B2C2119" w14:textId="296DDCC4" w:rsidR="0075003E" w:rsidRPr="00FD7646" w:rsidRDefault="0075003E" w:rsidP="009B5AD8">
            <w:pPr>
              <w:pStyle w:val="Listeafsnit"/>
              <w:ind w:left="0"/>
              <w:rPr>
                <w:b/>
                <w:bCs/>
              </w:rPr>
            </w:pPr>
            <w:r w:rsidRPr="0075003E">
              <w:rPr>
                <w:bCs/>
              </w:rPr>
              <w:t>(f.eks.</w:t>
            </w:r>
            <w:r>
              <w:rPr>
                <w:b/>
                <w:bCs/>
              </w:rPr>
              <w:t xml:space="preserve"> </w:t>
            </w:r>
            <w:r w:rsidRPr="00DE4D63">
              <w:t>hydro-morfologiske forandringer</w:t>
            </w:r>
            <w:r>
              <w:t>,</w:t>
            </w:r>
            <w:r w:rsidRPr="00DE4D63">
              <w:t xml:space="preserve"> erosion</w:t>
            </w:r>
            <w:r>
              <w:t>)</w:t>
            </w:r>
          </w:p>
        </w:tc>
        <w:tc>
          <w:tcPr>
            <w:tcW w:w="2500" w:type="pct"/>
          </w:tcPr>
          <w:p w14:paraId="56FE947F" w14:textId="3FC18115" w:rsidR="0075003E" w:rsidRPr="00503FC8" w:rsidRDefault="0075003E" w:rsidP="009B5AD8">
            <w:pPr>
              <w:pStyle w:val="Opstilling-talellerbogst3"/>
              <w:numPr>
                <w:ilvl w:val="0"/>
                <w:numId w:val="19"/>
              </w:numPr>
            </w:pPr>
            <w:r w:rsidRPr="00503FC8">
              <w:t>Kystmorfologi</w:t>
            </w:r>
            <w:r w:rsidRPr="00541CEB">
              <w:t xml:space="preserve"> og sedimentspredning</w:t>
            </w:r>
          </w:p>
        </w:tc>
      </w:tr>
      <w:tr w:rsidR="00E462B6" w:rsidRPr="00DE4D63" w14:paraId="0E55AAB9" w14:textId="77777777" w:rsidTr="009B5AD8">
        <w:tc>
          <w:tcPr>
            <w:tcW w:w="2500" w:type="pct"/>
          </w:tcPr>
          <w:p w14:paraId="3AEB170B" w14:textId="77777777" w:rsidR="00E462B6" w:rsidRPr="00FD7646" w:rsidRDefault="00E462B6" w:rsidP="009B5AD8">
            <w:pPr>
              <w:rPr>
                <w:b/>
                <w:bCs/>
              </w:rPr>
            </w:pPr>
            <w:r w:rsidRPr="00FD7646">
              <w:rPr>
                <w:b/>
                <w:bCs/>
              </w:rPr>
              <w:t>Vand</w:t>
            </w:r>
          </w:p>
          <w:p w14:paraId="67DFC5C7" w14:textId="02C4EB43" w:rsidR="00E462B6" w:rsidRPr="00DE4D63" w:rsidRDefault="00E462B6" w:rsidP="009B5AD8">
            <w:r w:rsidRPr="00DE4D63">
              <w:t>(f.eks., kvantitet og kvalitet, herunder grundvand og overfladevand samt grundvandssænkning).</w:t>
            </w:r>
          </w:p>
          <w:p w14:paraId="0EB359C2" w14:textId="77777777" w:rsidR="00E462B6" w:rsidRPr="00DE4D63" w:rsidRDefault="00E462B6" w:rsidP="009B5AD8"/>
        </w:tc>
        <w:tc>
          <w:tcPr>
            <w:tcW w:w="2500" w:type="pct"/>
          </w:tcPr>
          <w:p w14:paraId="118721A0" w14:textId="77777777" w:rsidR="00E462B6" w:rsidRPr="00503FC8" w:rsidRDefault="00E462B6" w:rsidP="009B5AD8">
            <w:pPr>
              <w:pStyle w:val="Opstilling-talellerbogst3"/>
              <w:numPr>
                <w:ilvl w:val="0"/>
                <w:numId w:val="19"/>
              </w:numPr>
            </w:pPr>
            <w:r w:rsidRPr="00503FC8">
              <w:t>Vandområdeplaner</w:t>
            </w:r>
          </w:p>
          <w:p w14:paraId="768D816E" w14:textId="77777777" w:rsidR="00E462B6" w:rsidRDefault="00E462B6" w:rsidP="009B5AD8">
            <w:pPr>
              <w:pStyle w:val="Opstilling-talellerbogst3"/>
              <w:numPr>
                <w:ilvl w:val="0"/>
                <w:numId w:val="19"/>
              </w:numPr>
            </w:pPr>
            <w:r w:rsidRPr="00FD7646">
              <w:t>Grundvand</w:t>
            </w:r>
          </w:p>
          <w:p w14:paraId="0821A8CE" w14:textId="27289872" w:rsidR="000B248F" w:rsidRPr="00541CEB" w:rsidRDefault="000B248F" w:rsidP="009B5AD8">
            <w:pPr>
              <w:pStyle w:val="Opstilling-talellerbogst3"/>
              <w:numPr>
                <w:ilvl w:val="0"/>
                <w:numId w:val="19"/>
              </w:numPr>
            </w:pPr>
            <w:r>
              <w:t>Badevandskvalitet</w:t>
            </w:r>
          </w:p>
        </w:tc>
      </w:tr>
      <w:tr w:rsidR="00E462B6" w:rsidRPr="00DE4D63" w14:paraId="21C9CD94" w14:textId="77777777" w:rsidTr="009B5AD8">
        <w:tc>
          <w:tcPr>
            <w:tcW w:w="2500" w:type="pct"/>
          </w:tcPr>
          <w:p w14:paraId="0783446A" w14:textId="77777777" w:rsidR="00E462B6" w:rsidRPr="00FD7646" w:rsidRDefault="00E462B6" w:rsidP="009B5AD8">
            <w:pPr>
              <w:rPr>
                <w:b/>
                <w:bCs/>
              </w:rPr>
            </w:pPr>
            <w:r w:rsidRPr="00FD7646">
              <w:rPr>
                <w:b/>
                <w:bCs/>
              </w:rPr>
              <w:t>Luft</w:t>
            </w:r>
          </w:p>
          <w:p w14:paraId="51E45BBE" w14:textId="77777777" w:rsidR="00E462B6" w:rsidRPr="00DE4D63" w:rsidRDefault="00E462B6" w:rsidP="009B5AD8">
            <w:r w:rsidRPr="00DE4D63">
              <w:t>(f.eks. emissioner og lugt).</w:t>
            </w:r>
          </w:p>
          <w:p w14:paraId="40A05B92" w14:textId="77777777" w:rsidR="00E462B6" w:rsidRPr="00DE4D63" w:rsidRDefault="00E462B6" w:rsidP="009B5AD8"/>
        </w:tc>
        <w:tc>
          <w:tcPr>
            <w:tcW w:w="2500" w:type="pct"/>
          </w:tcPr>
          <w:p w14:paraId="62E5B7D2" w14:textId="77777777" w:rsidR="00E462B6" w:rsidRPr="00DE4D63" w:rsidRDefault="00E462B6" w:rsidP="009B5AD8">
            <w:pPr>
              <w:pStyle w:val="Opstilling-talellerbogst3"/>
              <w:numPr>
                <w:ilvl w:val="0"/>
                <w:numId w:val="19"/>
              </w:numPr>
            </w:pPr>
            <w:r w:rsidRPr="00DE4D63">
              <w:t>Luft og emissioner</w:t>
            </w:r>
          </w:p>
        </w:tc>
      </w:tr>
      <w:tr w:rsidR="00E462B6" w:rsidRPr="00DE4D63" w14:paraId="57A6A9FE" w14:textId="77777777" w:rsidTr="009B5AD8">
        <w:tc>
          <w:tcPr>
            <w:tcW w:w="2500" w:type="pct"/>
          </w:tcPr>
          <w:p w14:paraId="55E07BE2" w14:textId="77777777" w:rsidR="00E462B6" w:rsidRPr="00FD7646" w:rsidRDefault="00E462B6" w:rsidP="009B5AD8">
            <w:pPr>
              <w:rPr>
                <w:b/>
                <w:bCs/>
              </w:rPr>
            </w:pPr>
            <w:r w:rsidRPr="00FD7646">
              <w:rPr>
                <w:b/>
                <w:bCs/>
              </w:rPr>
              <w:t>Klima</w:t>
            </w:r>
          </w:p>
          <w:p w14:paraId="1FFD7421" w14:textId="77777777" w:rsidR="00E462B6" w:rsidRPr="00DE4D63" w:rsidRDefault="00E462B6" w:rsidP="009B5AD8">
            <w:r w:rsidRPr="00DE4D63">
              <w:t>(f.eks. drivhusgas-emissioner og virkninger, der er relevante for tilpasning).</w:t>
            </w:r>
          </w:p>
          <w:p w14:paraId="595CE676" w14:textId="77777777" w:rsidR="00E462B6" w:rsidRPr="00DE4D63" w:rsidRDefault="00E462B6" w:rsidP="009B5AD8"/>
        </w:tc>
        <w:tc>
          <w:tcPr>
            <w:tcW w:w="2500" w:type="pct"/>
          </w:tcPr>
          <w:p w14:paraId="5C0219DA" w14:textId="77777777" w:rsidR="00E462B6" w:rsidRPr="00DE4D63" w:rsidRDefault="00E462B6" w:rsidP="009B5AD8">
            <w:pPr>
              <w:pStyle w:val="Opstilling-talellerbogst3"/>
              <w:numPr>
                <w:ilvl w:val="0"/>
                <w:numId w:val="19"/>
              </w:numPr>
            </w:pPr>
            <w:r w:rsidRPr="00DE4D63">
              <w:t xml:space="preserve">Drivhusgasser </w:t>
            </w:r>
          </w:p>
        </w:tc>
      </w:tr>
      <w:tr w:rsidR="00E462B6" w:rsidRPr="00DE4D63" w14:paraId="13EAE1E0" w14:textId="77777777" w:rsidTr="009B5AD8">
        <w:tc>
          <w:tcPr>
            <w:tcW w:w="2500" w:type="pct"/>
          </w:tcPr>
          <w:p w14:paraId="2FD46165" w14:textId="77777777" w:rsidR="00E462B6" w:rsidRPr="00FD7646" w:rsidRDefault="00E462B6" w:rsidP="009B5AD8">
            <w:pPr>
              <w:rPr>
                <w:b/>
                <w:bCs/>
              </w:rPr>
            </w:pPr>
            <w:r w:rsidRPr="00FD7646">
              <w:rPr>
                <w:b/>
                <w:bCs/>
              </w:rPr>
              <w:t>Materielle goder</w:t>
            </w:r>
          </w:p>
          <w:p w14:paraId="01A93DA8" w14:textId="77777777" w:rsidR="00E462B6" w:rsidRPr="00DE4D63" w:rsidRDefault="00E462B6" w:rsidP="009B5AD8">
            <w:r w:rsidRPr="00541CEB">
              <w:t xml:space="preserve">(f.eks. </w:t>
            </w:r>
            <w:r w:rsidRPr="00FD7646">
              <w:t>infrastruktur</w:t>
            </w:r>
            <w:r>
              <w:t>, kabler og andre anlæg</w:t>
            </w:r>
            <w:r w:rsidRPr="00541CEB">
              <w:t>)</w:t>
            </w:r>
          </w:p>
          <w:p w14:paraId="54AF00F7" w14:textId="77777777" w:rsidR="00E462B6" w:rsidRPr="00DE4D63" w:rsidRDefault="00E462B6" w:rsidP="009B5AD8"/>
        </w:tc>
        <w:tc>
          <w:tcPr>
            <w:tcW w:w="2500" w:type="pct"/>
          </w:tcPr>
          <w:p w14:paraId="58C4E0A4" w14:textId="77777777" w:rsidR="00E462B6" w:rsidRPr="00DE4D63" w:rsidRDefault="00E462B6" w:rsidP="009B5AD8">
            <w:pPr>
              <w:pStyle w:val="Opstilling-talellerbogst3"/>
              <w:numPr>
                <w:ilvl w:val="0"/>
                <w:numId w:val="19"/>
              </w:numPr>
            </w:pPr>
            <w:r>
              <w:t>Kabler</w:t>
            </w:r>
          </w:p>
        </w:tc>
      </w:tr>
      <w:tr w:rsidR="00E462B6" w:rsidRPr="00DE4D63" w14:paraId="3B5E0E86" w14:textId="77777777" w:rsidTr="009B5AD8">
        <w:tc>
          <w:tcPr>
            <w:tcW w:w="2500" w:type="pct"/>
          </w:tcPr>
          <w:p w14:paraId="34E8103D" w14:textId="77777777" w:rsidR="00E462B6" w:rsidRPr="00FD7646" w:rsidRDefault="00E462B6" w:rsidP="009B5AD8">
            <w:pPr>
              <w:rPr>
                <w:b/>
                <w:bCs/>
              </w:rPr>
            </w:pPr>
            <w:r w:rsidRPr="00FD7646">
              <w:rPr>
                <w:b/>
                <w:bCs/>
              </w:rPr>
              <w:t>Kulturarv og landskab</w:t>
            </w:r>
          </w:p>
          <w:p w14:paraId="45C3C109" w14:textId="77777777" w:rsidR="00E462B6" w:rsidRPr="00DE4D63" w:rsidRDefault="00E462B6" w:rsidP="009B5AD8">
            <w:pPr>
              <w:rPr>
                <w:b/>
                <w:bCs/>
              </w:rPr>
            </w:pPr>
            <w:r w:rsidRPr="00DE4D63">
              <w:t xml:space="preserve">(herunder kirker og deres omgivelser og arkitektonisk og arkæologisk arv)  </w:t>
            </w:r>
          </w:p>
        </w:tc>
        <w:tc>
          <w:tcPr>
            <w:tcW w:w="2500" w:type="pct"/>
          </w:tcPr>
          <w:p w14:paraId="01D15E0D" w14:textId="77777777" w:rsidR="00E462B6" w:rsidRPr="00DE4D63" w:rsidRDefault="00E462B6" w:rsidP="009B5AD8">
            <w:pPr>
              <w:pStyle w:val="Opstilling-talellerbogst3"/>
              <w:numPr>
                <w:ilvl w:val="0"/>
                <w:numId w:val="19"/>
              </w:numPr>
            </w:pPr>
            <w:r w:rsidRPr="00DE4D63">
              <w:t>Visuelle forhold</w:t>
            </w:r>
          </w:p>
          <w:p w14:paraId="5811BBCA" w14:textId="77777777" w:rsidR="00E462B6" w:rsidRPr="00DE4D63" w:rsidRDefault="00E462B6" w:rsidP="009B5AD8">
            <w:pPr>
              <w:pStyle w:val="Opstilling-talellerbogst3"/>
              <w:numPr>
                <w:ilvl w:val="0"/>
                <w:numId w:val="19"/>
              </w:numPr>
            </w:pPr>
            <w:r w:rsidRPr="00DE4D63">
              <w:t xml:space="preserve">Marinarkæologi </w:t>
            </w:r>
          </w:p>
        </w:tc>
      </w:tr>
      <w:tr w:rsidR="00E462B6" w:rsidRPr="00DE4D63" w14:paraId="3A7E65F5" w14:textId="77777777" w:rsidTr="009B5AD8">
        <w:tc>
          <w:tcPr>
            <w:tcW w:w="2500" w:type="pct"/>
          </w:tcPr>
          <w:p w14:paraId="226008DE" w14:textId="77777777" w:rsidR="00E462B6" w:rsidRPr="00FD7646" w:rsidRDefault="00E462B6" w:rsidP="009B5AD8">
            <w:pPr>
              <w:rPr>
                <w:b/>
                <w:bCs/>
              </w:rPr>
            </w:pPr>
            <w:r w:rsidRPr="00FD7646">
              <w:rPr>
                <w:b/>
                <w:bCs/>
              </w:rPr>
              <w:t>Indbyrdes forhold mellem ovenstående miljøemner</w:t>
            </w:r>
          </w:p>
          <w:p w14:paraId="5940EC7C" w14:textId="77777777" w:rsidR="00E462B6" w:rsidRPr="00DE4D63" w:rsidRDefault="00E462B6" w:rsidP="009B5AD8"/>
        </w:tc>
        <w:tc>
          <w:tcPr>
            <w:tcW w:w="2500" w:type="pct"/>
          </w:tcPr>
          <w:p w14:paraId="2ABD47F6" w14:textId="77777777" w:rsidR="00E462B6" w:rsidRPr="00DE4D63" w:rsidRDefault="00E462B6" w:rsidP="009B5AD8">
            <w:pPr>
              <w:pStyle w:val="Opstilling-talellerbogst3"/>
              <w:numPr>
                <w:ilvl w:val="0"/>
                <w:numId w:val="19"/>
              </w:numPr>
            </w:pPr>
            <w:r w:rsidRPr="00DE4D63">
              <w:t>Kumulative forhold</w:t>
            </w:r>
          </w:p>
        </w:tc>
      </w:tr>
    </w:tbl>
    <w:p w14:paraId="1E1A4DAF" w14:textId="77777777" w:rsidR="00E462B6" w:rsidRPr="0026455F" w:rsidRDefault="00E462B6" w:rsidP="00E462B6"/>
    <w:p w14:paraId="42AC1231" w14:textId="77777777" w:rsidR="00E462B6" w:rsidRPr="00DE4D63" w:rsidRDefault="00E462B6" w:rsidP="00E462B6"/>
    <w:p w14:paraId="5E42C4EE" w14:textId="420B6206" w:rsidR="00E462B6" w:rsidRDefault="00E462B6" w:rsidP="00E462B6">
      <w:r w:rsidRPr="00DE4D63">
        <w:t xml:space="preserve">For samtlige miljøemner gælder det, at vurderingerne </w:t>
      </w:r>
      <w:r>
        <w:t>skal</w:t>
      </w:r>
      <w:r w:rsidRPr="00DE4D63">
        <w:t xml:space="preserve"> tage udgangspunkt i nyeste, eksisterende data på området. For de miljøemner, hvor der kræves yderligere model- og/eller feltundersøgelser, angives dette under hvert afsnit sammen med den overordnede metode til at indhente disse data</w:t>
      </w:r>
      <w:r w:rsidR="00005179">
        <w:t>, såfremt myndighederne har specifikke krav til dette</w:t>
      </w:r>
      <w:r w:rsidRPr="00DE4D63">
        <w:t xml:space="preserve">. Idet </w:t>
      </w:r>
      <w:r>
        <w:t>uddybningsmetoden</w:t>
      </w:r>
      <w:r w:rsidRPr="00DE4D63">
        <w:t xml:space="preserve"> ikke er fastlagt på nuværende tidspunkt, </w:t>
      </w:r>
      <w:r>
        <w:t>skal</w:t>
      </w:r>
      <w:r w:rsidRPr="00DE4D63">
        <w:t xml:space="preserve"> miljøkonsekvensrapporten forholde sig til alle foreslåede løsninger i projektforslaget</w:t>
      </w:r>
      <w:r>
        <w:t>. Endvidere, skal det inkluderes,</w:t>
      </w:r>
      <w:r w:rsidRPr="00DE4D63">
        <w:t xml:space="preserve"> at der potentielt arbejdes </w:t>
      </w:r>
      <w:r w:rsidR="0041151A">
        <w:t>på</w:t>
      </w:r>
      <w:r w:rsidR="0041151A" w:rsidRPr="00DE4D63">
        <w:t xml:space="preserve"> </w:t>
      </w:r>
      <w:r w:rsidRPr="00DE4D63">
        <w:t>land, såfremt nyttiggørelsesområdet ligger for langt fra søterritoriet til at realisere pumpning af materialet fra skibsfartøjer.</w:t>
      </w:r>
    </w:p>
    <w:p w14:paraId="1136291F" w14:textId="77777777" w:rsidR="000B2E26" w:rsidRPr="00CA12CE" w:rsidRDefault="000B2E26" w:rsidP="00CA12CE">
      <w:pPr>
        <w:pStyle w:val="Opstilling-punkttegn"/>
        <w:numPr>
          <w:ilvl w:val="0"/>
          <w:numId w:val="0"/>
        </w:numPr>
        <w:rPr>
          <w:lang w:val="da-DK"/>
        </w:rPr>
      </w:pPr>
    </w:p>
    <w:p w14:paraId="126217F6" w14:textId="29874EB9" w:rsidR="00CA12CE" w:rsidRDefault="00CA12CE" w:rsidP="00CA12CE">
      <w:pPr>
        <w:pStyle w:val="Opstilling-punkttegn"/>
        <w:numPr>
          <w:ilvl w:val="0"/>
          <w:numId w:val="0"/>
        </w:numPr>
        <w:rPr>
          <w:lang w:val="da-DK"/>
        </w:rPr>
      </w:pPr>
      <w:r w:rsidRPr="00CA12CE">
        <w:rPr>
          <w:lang w:val="da-DK"/>
        </w:rPr>
        <w:t>Beskrivelsen af de forventede væsentlige virkninger skal jf. miljøvurderingslovens § 20, stk. 4 og miljøvurderingsbekendtgørelsen for erhvervshavne § 10, stk. 6, omfatte en række nærmere angivne miljøfaktorer</w:t>
      </w:r>
      <w:r w:rsidR="0041151A">
        <w:rPr>
          <w:lang w:val="da-DK"/>
        </w:rPr>
        <w:t>. P</w:t>
      </w:r>
      <w:r w:rsidRPr="00CA12CE">
        <w:rPr>
          <w:lang w:val="da-DK"/>
        </w:rPr>
        <w:t xml:space="preserve">rojektets væsentlige direkte og indirekte virkninger </w:t>
      </w:r>
      <w:r w:rsidR="0041151A" w:rsidRPr="00CA12CE">
        <w:rPr>
          <w:lang w:val="da-DK"/>
        </w:rPr>
        <w:t xml:space="preserve">skal </w:t>
      </w:r>
      <w:r w:rsidRPr="00CA12CE">
        <w:rPr>
          <w:lang w:val="da-DK"/>
        </w:rPr>
        <w:t>på en passende</w:t>
      </w:r>
      <w:r w:rsidR="00E462B6">
        <w:rPr>
          <w:lang w:val="da-DK"/>
        </w:rPr>
        <w:t xml:space="preserve"> måde</w:t>
      </w:r>
      <w:r w:rsidRPr="00CA12CE">
        <w:rPr>
          <w:lang w:val="da-DK"/>
        </w:rPr>
        <w:t xml:space="preserve"> påvises, beskrives og vurderes for. Herunder også jf. bilag 7 i miljøvurderingsloven og bilag 5 i miljøvurderingsbekendtgørelsen for erhvervshavne de </w:t>
      </w:r>
      <w:r w:rsidRPr="00CA12CE">
        <w:rPr>
          <w:bCs/>
          <w:i/>
          <w:lang w:val="da-DK"/>
        </w:rPr>
        <w:t>sekundære, kumulative, grænseoverskridende, kort-, mellem- og langsigtede, vedvarende eller midlertidige samt positive eller negative virkninger</w:t>
      </w:r>
      <w:r w:rsidRPr="00CA12CE">
        <w:rPr>
          <w:b/>
          <w:i/>
          <w:lang w:val="da-DK"/>
        </w:rPr>
        <w:t xml:space="preserve">. </w:t>
      </w:r>
      <w:r w:rsidRPr="00CA12CE">
        <w:rPr>
          <w:lang w:val="da-DK"/>
        </w:rPr>
        <w:t>I beskrivelser og vurderinger bør der tages hensyn til de miljøbeskyttelsesmål, der er fastlagt på EU- eller medlemsstatsplan, og som er relevante for projektet.</w:t>
      </w:r>
    </w:p>
    <w:p w14:paraId="477F103D" w14:textId="77777777" w:rsidR="000B2E26" w:rsidRPr="00CA12CE" w:rsidRDefault="000B2E26" w:rsidP="00CA12CE">
      <w:pPr>
        <w:pStyle w:val="Opstilling-punkttegn"/>
        <w:numPr>
          <w:ilvl w:val="0"/>
          <w:numId w:val="0"/>
        </w:numPr>
        <w:rPr>
          <w:lang w:val="da-DK"/>
        </w:rPr>
      </w:pPr>
    </w:p>
    <w:p w14:paraId="583DED7D" w14:textId="43786105" w:rsidR="00CA12CE" w:rsidRDefault="00CA12CE" w:rsidP="00CA12CE">
      <w:pPr>
        <w:pStyle w:val="Opstilling-punkttegn"/>
        <w:numPr>
          <w:ilvl w:val="0"/>
          <w:numId w:val="0"/>
        </w:numPr>
        <w:rPr>
          <w:lang w:val="da-DK"/>
        </w:rPr>
      </w:pPr>
      <w:r w:rsidRPr="00CA12CE">
        <w:rPr>
          <w:lang w:val="da-DK"/>
        </w:rPr>
        <w:t>Miljøfaktorer og miljøpåvirkninger, der afgrænses ”Ud” i det nedenstående skema, er faktorer og påvirkninger, der ikke vurderes at kunne blive påvirket væsentligt eller medføre væsentlige miljøpåvirkninger, og som derfor ikke vil blive yderligere behandlet i miljøkonsekvensrapporten, selvom en mindre påvirkning kan forekomme. De øvrige miljøemner og miljøpåvirkninger, som afgrænses ”Ind”, vurderes nærmere i miljøkonsekvensrapporten.</w:t>
      </w:r>
    </w:p>
    <w:p w14:paraId="7C2EE26A" w14:textId="77777777" w:rsidR="000B2E26" w:rsidRPr="00CA12CE" w:rsidRDefault="000B2E26" w:rsidP="00CA12CE">
      <w:pPr>
        <w:pStyle w:val="Opstilling-punkttegn"/>
        <w:numPr>
          <w:ilvl w:val="0"/>
          <w:numId w:val="0"/>
        </w:numPr>
        <w:rPr>
          <w:lang w:val="da-DK"/>
        </w:rPr>
      </w:pPr>
    </w:p>
    <w:p w14:paraId="5ACCCC4B" w14:textId="46E3CC93" w:rsidR="00CA12CE" w:rsidRDefault="00CA12CE" w:rsidP="00CA12CE">
      <w:pPr>
        <w:pStyle w:val="Opstilling-punkttegn"/>
        <w:numPr>
          <w:ilvl w:val="0"/>
          <w:numId w:val="0"/>
        </w:numPr>
        <w:rPr>
          <w:lang w:val="da-DK"/>
        </w:rPr>
      </w:pPr>
      <w:r w:rsidRPr="00CA12CE">
        <w:rPr>
          <w:lang w:val="da-DK"/>
        </w:rPr>
        <w:t xml:space="preserve">Formålet med afgrænsningen er at sikre, at miljøkonsekvensrapporten fokuserer på de miljøfaktorer og miljøpåvirkninger, hvor det ikke kan afvises, at kan ske en væsentlig påvirkning af miljøet. </w:t>
      </w:r>
    </w:p>
    <w:p w14:paraId="114755AC" w14:textId="77777777" w:rsidR="000B2E26" w:rsidRPr="00CA12CE" w:rsidRDefault="000B2E26" w:rsidP="00CA12CE">
      <w:pPr>
        <w:pStyle w:val="Opstilling-punkttegn"/>
        <w:numPr>
          <w:ilvl w:val="0"/>
          <w:numId w:val="0"/>
        </w:numPr>
        <w:rPr>
          <w:lang w:val="da-DK"/>
        </w:rPr>
      </w:pPr>
    </w:p>
    <w:p w14:paraId="7DC64B0F" w14:textId="43318254" w:rsidR="00CA12CE" w:rsidRDefault="00CA12CE" w:rsidP="00CA12CE">
      <w:pPr>
        <w:pStyle w:val="Opstilling-punkttegn"/>
        <w:numPr>
          <w:ilvl w:val="0"/>
          <w:numId w:val="0"/>
        </w:numPr>
        <w:rPr>
          <w:lang w:val="da-DK"/>
        </w:rPr>
      </w:pPr>
      <w:r w:rsidRPr="00CA12CE">
        <w:rPr>
          <w:lang w:val="da-DK"/>
        </w:rPr>
        <w:t>Miljøkonsekvensrapporten skal både behandle væsentlige negative og væsentlige positive virkninger. Karakteren af en påvirkning vil ofte være subjektiv, og det er derfor vigtigt, at påvirkninger og konsekvenser ikke undlades, selvom de fra bygherres synspunkt er positive.</w:t>
      </w:r>
    </w:p>
    <w:p w14:paraId="5D61B5BE" w14:textId="31917929" w:rsidR="00E462B6" w:rsidRDefault="00E462B6" w:rsidP="00CA12CE">
      <w:pPr>
        <w:pStyle w:val="Opstilling-punkttegn"/>
        <w:numPr>
          <w:ilvl w:val="0"/>
          <w:numId w:val="0"/>
        </w:numPr>
        <w:rPr>
          <w:lang w:val="da-DK"/>
        </w:rPr>
      </w:pPr>
    </w:p>
    <w:p w14:paraId="3B46ED98" w14:textId="40B1884A" w:rsidR="00E462B6" w:rsidRDefault="00E462B6" w:rsidP="00E462B6">
      <w:r w:rsidRPr="00DE4D63">
        <w:t>Nedenfor gennemgås miljøemner</w:t>
      </w:r>
      <w:r>
        <w:t>ne enkeltvis</w:t>
      </w:r>
      <w:r w:rsidRPr="00DE4D63">
        <w:t>. For hvert miljøemne angives grundlaget for</w:t>
      </w:r>
      <w:r w:rsidR="0041151A">
        <w:t>,</w:t>
      </w:r>
      <w:r w:rsidRPr="00DE4D63">
        <w:t xml:space="preserve"> hvorfor det vurderes at være relevant</w:t>
      </w:r>
      <w:r w:rsidR="0041151A">
        <w:t>,</w:t>
      </w:r>
      <w:r w:rsidRPr="00DE4D63">
        <w:t xml:space="preserve"> og hvordan det overordnet </w:t>
      </w:r>
      <w:r>
        <w:t>skal</w:t>
      </w:r>
      <w:r w:rsidRPr="00DE4D63">
        <w:t xml:space="preserve"> behandle</w:t>
      </w:r>
      <w:r>
        <w:t>s</w:t>
      </w:r>
      <w:r w:rsidRPr="00DE4D63">
        <w:t xml:space="preserve"> i miljøkonsekvensrapporten.</w:t>
      </w:r>
    </w:p>
    <w:p w14:paraId="1751696E" w14:textId="5782103A" w:rsidR="00A55D4C" w:rsidRDefault="00A55D4C" w:rsidP="00E462B6"/>
    <w:p w14:paraId="46006EB6" w14:textId="6A6F472C" w:rsidR="00B11DB9" w:rsidRDefault="00B11DB9" w:rsidP="00B22DDE"/>
    <w:p w14:paraId="4A0A6463" w14:textId="6CBFF40B" w:rsidR="00B11DB9" w:rsidRDefault="004668C1" w:rsidP="00B22DDE">
      <w:r>
        <w:t xml:space="preserve">Rapporten skal </w:t>
      </w:r>
      <w:r w:rsidR="00E462B6">
        <w:t xml:space="preserve">endvidere </w:t>
      </w:r>
      <w:r>
        <w:t>beskrive og vurdere på det fremtidige behov for løbende vedligeholde</w:t>
      </w:r>
      <w:r w:rsidR="00493C10">
        <w:t>lse</w:t>
      </w:r>
      <w:r>
        <w:t>sarbejder (oprensning). Den fremtidige oprensning skal indgå i vurderingerne igennem hele rapporten.</w:t>
      </w:r>
      <w:r w:rsidR="00005179">
        <w:t xml:space="preserve"> Det betyder, at der i de følgende afsnit, hvor der nævnes uddybningsaktiviteter, skal den fremtidige oprensning også medtages hvor relevant.</w:t>
      </w:r>
    </w:p>
    <w:p w14:paraId="2254D37D" w14:textId="3234D4D6" w:rsidR="00054D94" w:rsidRPr="00B22DDE" w:rsidRDefault="00054D94" w:rsidP="00CA12CE">
      <w:pPr>
        <w:pStyle w:val="Overskrift2"/>
        <w:numPr>
          <w:ilvl w:val="1"/>
          <w:numId w:val="20"/>
        </w:numPr>
        <w:tabs>
          <w:tab w:val="num" w:pos="0"/>
        </w:tabs>
        <w:suppressAutoHyphens/>
        <w:ind w:hanging="1134"/>
      </w:pPr>
      <w:bookmarkStart w:id="56" w:name="_Toc111806469"/>
      <w:r w:rsidRPr="00B22DDE">
        <w:t>Befolkningen og menneskers sundhed</w:t>
      </w:r>
      <w:bookmarkEnd w:id="56"/>
    </w:p>
    <w:p w14:paraId="12106D1A" w14:textId="77777777" w:rsidR="00B1653A" w:rsidRPr="00B1653A" w:rsidRDefault="00B1653A" w:rsidP="00B1653A">
      <w:pPr>
        <w:pStyle w:val="Opstilling-punkttegn"/>
        <w:numPr>
          <w:ilvl w:val="0"/>
          <w:numId w:val="0"/>
        </w:numPr>
        <w:rPr>
          <w:lang w:val="da-DK"/>
        </w:rPr>
      </w:pPr>
      <w:r w:rsidRPr="00B1653A">
        <w:rPr>
          <w:lang w:val="da-DK"/>
        </w:rPr>
        <w:t>Friluftsliv</w:t>
      </w:r>
    </w:p>
    <w:p w14:paraId="1B362975" w14:textId="75C646E3" w:rsidR="00B1653A" w:rsidRPr="00B1653A" w:rsidRDefault="00B1653A" w:rsidP="00B1653A">
      <w:pPr>
        <w:pStyle w:val="Opstilling-punkttegn"/>
        <w:numPr>
          <w:ilvl w:val="0"/>
          <w:numId w:val="0"/>
        </w:numPr>
        <w:rPr>
          <w:lang w:val="da-DK"/>
        </w:rPr>
      </w:pPr>
      <w:r w:rsidRPr="00B1653A">
        <w:rPr>
          <w:lang w:val="da-DK"/>
        </w:rPr>
        <w:t>Uddybningsaktiviteterne kan påvirke fritidsinteresser inden for og uden for projektområdet. Områdets eksisterende rekreative interesser skal kortlægges på baggrund af eksisterende viden, og eventuelle påvirkninger af friluftslivet vurderes. Emner</w:t>
      </w:r>
      <w:r w:rsidR="0041151A">
        <w:rPr>
          <w:lang w:val="da-DK"/>
        </w:rPr>
        <w:t>,</w:t>
      </w:r>
      <w:r w:rsidRPr="00B1653A">
        <w:rPr>
          <w:lang w:val="da-DK"/>
        </w:rPr>
        <w:t xml:space="preserve"> der vurderes potentielt at kunne blive påvirket af uddybningsaktiviteterne, og som skal vurderes nærmere i miljøkonsekvensrapporten, er bl.a. fritidssejlads, badestrande, lystfiskeri, undervandsdykning m.fl.</w:t>
      </w:r>
    </w:p>
    <w:p w14:paraId="431B143D" w14:textId="77777777" w:rsidR="00B1653A" w:rsidRPr="00B1653A" w:rsidRDefault="00B1653A" w:rsidP="00B1653A">
      <w:pPr>
        <w:pStyle w:val="Opstilling-punkttegn"/>
        <w:numPr>
          <w:ilvl w:val="0"/>
          <w:numId w:val="0"/>
        </w:numPr>
        <w:rPr>
          <w:lang w:val="da-DK"/>
        </w:rPr>
      </w:pPr>
    </w:p>
    <w:p w14:paraId="4326B7BE" w14:textId="5252873D" w:rsidR="00B1653A" w:rsidRPr="0039627F" w:rsidRDefault="00B1653A" w:rsidP="00B1653A">
      <w:pPr>
        <w:pStyle w:val="Opstilling-punkttegn"/>
        <w:numPr>
          <w:ilvl w:val="0"/>
          <w:numId w:val="0"/>
        </w:numPr>
        <w:rPr>
          <w:lang w:val="da-DK"/>
        </w:rPr>
      </w:pPr>
      <w:r w:rsidRPr="0039627F">
        <w:rPr>
          <w:lang w:val="da-DK"/>
        </w:rPr>
        <w:t>Trafikafvikling og trafiksikkerhed</w:t>
      </w:r>
    </w:p>
    <w:p w14:paraId="3F63DBB9" w14:textId="77777777" w:rsidR="00B1653A" w:rsidRPr="00B1653A" w:rsidRDefault="00B1653A" w:rsidP="00B1653A">
      <w:pPr>
        <w:pStyle w:val="Opstilling-punkttegn"/>
        <w:numPr>
          <w:ilvl w:val="0"/>
          <w:numId w:val="0"/>
        </w:numPr>
        <w:rPr>
          <w:lang w:val="da-DK"/>
        </w:rPr>
      </w:pPr>
      <w:r w:rsidRPr="00B1653A">
        <w:rPr>
          <w:lang w:val="da-DK"/>
        </w:rPr>
        <w:t>Projektet kan medføre en påvirkning af de lokale trafikforhold på land, i det tilfælde at nyttiggørelsesområdet ligger for langt fra søterritoriet til at pumpning af materialet er muligt fra fartøjer i vandet. I det tilfælde vil materialet sandsynligvis skulle læsses på lastvogne eller dumpere, der efterfølgende køres til området, hvor det dumpes. Derfor skal miljøkonsekvensrapporten redegøre for potentielle påvirkninger af den øgede trafikbelastning i forhold til vejnettets dimensionerede kapacitet samt af de sikkerhedsmæssige aspekter forbundet hermed.</w:t>
      </w:r>
    </w:p>
    <w:p w14:paraId="6705D958" w14:textId="77777777" w:rsidR="00B1653A" w:rsidRDefault="00B1653A" w:rsidP="00B22DDE">
      <w:pPr>
        <w:rPr>
          <w:u w:val="single"/>
        </w:rPr>
      </w:pPr>
    </w:p>
    <w:p w14:paraId="64E66325" w14:textId="77777777" w:rsidR="00B1653A" w:rsidRDefault="00B1653A" w:rsidP="00B22DDE">
      <w:pPr>
        <w:rPr>
          <w:u w:val="single"/>
        </w:rPr>
      </w:pPr>
    </w:p>
    <w:p w14:paraId="061F7D4D" w14:textId="6D4AAD47" w:rsidR="00054D94" w:rsidRPr="00FD7646" w:rsidRDefault="00054D94" w:rsidP="00B22DDE">
      <w:pPr>
        <w:rPr>
          <w:u w:val="single"/>
        </w:rPr>
      </w:pPr>
      <w:r w:rsidRPr="00FD7646">
        <w:rPr>
          <w:u w:val="single"/>
        </w:rPr>
        <w:t>Skibstrafik</w:t>
      </w:r>
    </w:p>
    <w:p w14:paraId="0F98C589" w14:textId="0BCE2A90" w:rsidR="002E4E02" w:rsidRDefault="00A55D4C" w:rsidP="00B22DDE">
      <w:r w:rsidRPr="00DE4D63">
        <w:t xml:space="preserve">Der vil i forbindelse med uddybningen af Grådyb sejlrende være øget skibstrafik i forbindelse med tilstedeværelsen af uddybningsfartøjer. Den øgede skibstrafik kan have betydning for sejladssikkerheden og besejlingsforholdene i projektområdet. </w:t>
      </w:r>
      <w:r w:rsidR="0051210C" w:rsidRPr="00DE4D63">
        <w:t xml:space="preserve">De eksisterende forhold </w:t>
      </w:r>
      <w:r w:rsidR="003201A0" w:rsidRPr="00DE4D63">
        <w:t>for</w:t>
      </w:r>
      <w:r w:rsidR="0051210C" w:rsidRPr="00DE4D63">
        <w:t xml:space="preserve"> skibstrafik</w:t>
      </w:r>
      <w:r w:rsidR="003201A0" w:rsidRPr="00DE4D63">
        <w:t>ken</w:t>
      </w:r>
      <w:r w:rsidR="0051210C" w:rsidRPr="00DE4D63">
        <w:t xml:space="preserve"> </w:t>
      </w:r>
      <w:r w:rsidR="006A0824">
        <w:t xml:space="preserve">skal </w:t>
      </w:r>
      <w:r w:rsidR="0051210C" w:rsidRPr="00DE4D63">
        <w:t>kortlægges</w:t>
      </w:r>
      <w:r w:rsidR="003201A0" w:rsidRPr="00DE4D63">
        <w:t xml:space="preserve"> på baggrund af relevante data som søkort, opgørelse over skibsanløb, erfaringer fra relevante kilder herunder Esbjerg Havn, Søværnets Operativ Kommando</w:t>
      </w:r>
      <w:r w:rsidR="006A0824">
        <w:t>, færgetrafikken mellem Esbjerg og Fanø,</w:t>
      </w:r>
      <w:r w:rsidR="003201A0" w:rsidRPr="00DE4D63">
        <w:t xml:space="preserve"> European Maritime Safety Agency (EMSA), mv. </w:t>
      </w:r>
      <w:r w:rsidR="00010206" w:rsidRPr="00DE4D63">
        <w:t xml:space="preserve">Påvirkninger </w:t>
      </w:r>
      <w:r w:rsidR="00F45215">
        <w:t xml:space="preserve">af </w:t>
      </w:r>
      <w:r w:rsidR="00F45215" w:rsidRPr="00DE4D63">
        <w:t xml:space="preserve">sejladssikkerhed samt besejlingsforhold </w:t>
      </w:r>
      <w:r w:rsidR="00F45215">
        <w:t xml:space="preserve">som følge af den </w:t>
      </w:r>
      <w:r w:rsidR="00010206" w:rsidRPr="00DE4D63">
        <w:t>øge</w:t>
      </w:r>
      <w:r w:rsidR="00F45215">
        <w:t>de</w:t>
      </w:r>
      <w:r w:rsidR="00010206" w:rsidRPr="00DE4D63">
        <w:t xml:space="preserve"> skibstrafik</w:t>
      </w:r>
      <w:r w:rsidRPr="00DE4D63">
        <w:t xml:space="preserve">, </w:t>
      </w:r>
      <w:r w:rsidR="006A0824">
        <w:t>skal</w:t>
      </w:r>
      <w:r w:rsidRPr="00DE4D63">
        <w:t xml:space="preserve"> </w:t>
      </w:r>
      <w:r w:rsidR="00F45215">
        <w:t>vurderes</w:t>
      </w:r>
      <w:r w:rsidR="00010206" w:rsidRPr="00DE4D63">
        <w:t xml:space="preserve">. </w:t>
      </w:r>
    </w:p>
    <w:p w14:paraId="7F4391A7" w14:textId="3ECE3AD0" w:rsidR="00CA12CE" w:rsidRDefault="00CA12CE" w:rsidP="00B22DDE"/>
    <w:p w14:paraId="08B3190E" w14:textId="2C2BF42D" w:rsidR="00CA12CE" w:rsidRDefault="00CA12CE" w:rsidP="00B22DDE">
      <w:r>
        <w:t xml:space="preserve">I </w:t>
      </w:r>
      <w:r w:rsidR="0041151A">
        <w:t>drifts</w:t>
      </w:r>
      <w:r>
        <w:t>fasen vil uddybningen medføre, at der kan anløbe større fartøjer i Esbjerg Havn. Der skal derfor foretages vurderinger af, hvorledes den fremtidige sejlads i sejlrende</w:t>
      </w:r>
      <w:r w:rsidR="00290737">
        <w:t>n</w:t>
      </w:r>
      <w:r>
        <w:t xml:space="preserve"> vil påvirke relevante miljøparametre. Vurderingerne skal foretages både i forhold til mængden af fartøjer, samt typen af fartøjer. </w:t>
      </w:r>
    </w:p>
    <w:p w14:paraId="5EA0BD4F" w14:textId="11D88C96" w:rsidR="00CA12CE" w:rsidRDefault="00CA12CE" w:rsidP="00B22DDE"/>
    <w:p w14:paraId="6945F459" w14:textId="77777777" w:rsidR="00CA12CE" w:rsidRDefault="00CA12CE" w:rsidP="00CA12CE">
      <w:r>
        <w:t xml:space="preserve">Der skal laves en sejladssikkerhedsmæssig vurdering både i forhold til anlægsfasen men også af driftsfasen. </w:t>
      </w:r>
      <w:r w:rsidRPr="00122305">
        <w:t>Beskrivelse og vurdering af de sejladssikkerhedsmæssige forhold i anlægsfasen,</w:t>
      </w:r>
      <w:r>
        <w:t xml:space="preserve"> herunder beskrivelse af de afmærkningsmæssige forhold. Vurderingen skal blandt andet foretages</w:t>
      </w:r>
      <w:r w:rsidRPr="00122305">
        <w:t xml:space="preserve"> på baggrund af Bekendtgørelse om sejladssikkerhed ved entreprenørarbejder og andre aktiviteter mv. i danske farv</w:t>
      </w:r>
      <w:r>
        <w:t>ande (BEK. nr.1351 af 29/11/2013).</w:t>
      </w:r>
    </w:p>
    <w:p w14:paraId="3B961941" w14:textId="7F713E97" w:rsidR="00CA12CE" w:rsidRDefault="00CA12CE" w:rsidP="00B22DDE"/>
    <w:p w14:paraId="7F0C70F9" w14:textId="77777777" w:rsidR="006A0824" w:rsidRPr="00DE4D63" w:rsidRDefault="006A0824" w:rsidP="00B22DDE"/>
    <w:p w14:paraId="547DE420" w14:textId="77777777" w:rsidR="006A0824" w:rsidRPr="00DE4D63" w:rsidRDefault="006A0824" w:rsidP="00B22DDE"/>
    <w:p w14:paraId="0116AE06" w14:textId="24FA6CD9" w:rsidR="00054D94" w:rsidRPr="00FD7646" w:rsidRDefault="00054D94" w:rsidP="00B22DDE">
      <w:pPr>
        <w:rPr>
          <w:u w:val="single"/>
        </w:rPr>
      </w:pPr>
      <w:r w:rsidRPr="00FD7646">
        <w:rPr>
          <w:u w:val="single"/>
        </w:rPr>
        <w:t>Støj og vibrationer</w:t>
      </w:r>
    </w:p>
    <w:p w14:paraId="2DE4ECE0" w14:textId="52CF668A" w:rsidR="00010206" w:rsidRDefault="00010206" w:rsidP="00B22DDE">
      <w:r w:rsidRPr="00DE4D63">
        <w:t xml:space="preserve">Der </w:t>
      </w:r>
      <w:r w:rsidR="006A0824">
        <w:t>skal</w:t>
      </w:r>
      <w:r w:rsidR="006A0824" w:rsidRPr="00DE4D63">
        <w:t xml:space="preserve"> </w:t>
      </w:r>
      <w:r w:rsidRPr="00DE4D63">
        <w:t>i miljøkonsekvensrapporten indgå en vurdering af projektets påvirkning af omgivelserne i forhold til støj og vibrationer med særlig fokus på støjfølsom</w:t>
      </w:r>
      <w:r w:rsidR="00E51249" w:rsidRPr="00DE4D63">
        <w:t xml:space="preserve"> </w:t>
      </w:r>
      <w:r w:rsidR="0041151A">
        <w:t xml:space="preserve">anvendelse og </w:t>
      </w:r>
      <w:r w:rsidR="00E51249" w:rsidRPr="00DE4D63">
        <w:t>bebyggelse</w:t>
      </w:r>
      <w:r w:rsidRPr="00DE4D63">
        <w:t>.</w:t>
      </w:r>
    </w:p>
    <w:p w14:paraId="028DD8A3" w14:textId="77777777" w:rsidR="006A0824" w:rsidRPr="00DE4D63" w:rsidRDefault="006A0824" w:rsidP="00B22DDE"/>
    <w:p w14:paraId="726C87E4" w14:textId="02841839" w:rsidR="00E51249" w:rsidRPr="00DE4D63" w:rsidRDefault="00E51249" w:rsidP="00B22DDE">
      <w:r w:rsidRPr="00DE4D63">
        <w:t xml:space="preserve">Der </w:t>
      </w:r>
      <w:r w:rsidR="006A0824">
        <w:t xml:space="preserve">skal </w:t>
      </w:r>
      <w:r w:rsidRPr="00DE4D63">
        <w:t>udarbejdes støjberegninger for det eksisterende støjbidrag fra havnen ud fra kendskab til de eksisterende havneaktiviteter og virksomheder i området. Dertil udarbejdes beregninger</w:t>
      </w:r>
      <w:r w:rsidR="00005179">
        <w:t xml:space="preserve"> og støjudbredelseskort</w:t>
      </w:r>
      <w:r w:rsidRPr="00DE4D63">
        <w:t xml:space="preserve"> af støjbidraget fra uddybningen af sejlrenden</w:t>
      </w:r>
      <w:r w:rsidR="006A0824">
        <w:t xml:space="preserve"> (undervandsstøj og luftbåren støj)</w:t>
      </w:r>
      <w:r w:rsidRPr="00DE4D63">
        <w:t xml:space="preserve">. </w:t>
      </w:r>
      <w:r w:rsidR="001553DF" w:rsidRPr="00DE4D63">
        <w:t xml:space="preserve">I det tilfælde at nyttiggørelsesområdet ligger for langt fra søterritoriet til at pumpning af materialet er muligt, vil materialet sandsynligvis skulle læsses på lastvogne eller dumpere, der efterfølgende køres til området, hvor det dumpes. I det tilfælde </w:t>
      </w:r>
      <w:r w:rsidR="006A0824">
        <w:t>skal</w:t>
      </w:r>
      <w:r w:rsidR="001553DF" w:rsidRPr="00DE4D63">
        <w:t xml:space="preserve"> miljøkonsekvensrapporten også forholde sig til støjbidraget fra aktiviteter </w:t>
      </w:r>
      <w:r w:rsidR="006A0824">
        <w:t>på land</w:t>
      </w:r>
      <w:r w:rsidR="001553DF" w:rsidRPr="00DE4D63">
        <w:t xml:space="preserve">. </w:t>
      </w:r>
      <w:r w:rsidRPr="00DE4D63">
        <w:t>Der beregnes både på støjbidraget fra enkelt</w:t>
      </w:r>
      <w:r w:rsidR="000973CA" w:rsidRPr="00DE4D63">
        <w:t xml:space="preserve">e aktiviteter </w:t>
      </w:r>
      <w:r w:rsidRPr="00DE4D63">
        <w:t>og den samlede kumulative påvirkning fra eksisterende og fremtidige aktiviteter i området.</w:t>
      </w:r>
      <w:r w:rsidR="001553DF" w:rsidRPr="00DE4D63">
        <w:t xml:space="preserve"> </w:t>
      </w:r>
      <w:r w:rsidRPr="00DE4D63">
        <w:t xml:space="preserve">Støjberegningerne </w:t>
      </w:r>
      <w:r w:rsidR="006A0824">
        <w:t>skal</w:t>
      </w:r>
      <w:r w:rsidR="00416402" w:rsidRPr="00DE4D63">
        <w:t xml:space="preserve"> </w:t>
      </w:r>
      <w:r w:rsidRPr="00DE4D63">
        <w:t xml:space="preserve">danne grundlag for vurderingerne </w:t>
      </w:r>
      <w:r w:rsidR="006A0824">
        <w:t>som</w:t>
      </w:r>
      <w:r w:rsidRPr="00DE4D63">
        <w:t xml:space="preserve"> s</w:t>
      </w:r>
      <w:r w:rsidR="006A0824">
        <w:t xml:space="preserve">kal </w:t>
      </w:r>
      <w:r w:rsidRPr="00DE4D63">
        <w:t>vurdere</w:t>
      </w:r>
      <w:r w:rsidR="006A0824">
        <w:t>s</w:t>
      </w:r>
      <w:r w:rsidRPr="00DE4D63">
        <w:t xml:space="preserve"> i </w:t>
      </w:r>
      <w:r w:rsidR="00346D9D" w:rsidRPr="00DE4D63">
        <w:t>henhold</w:t>
      </w:r>
      <w:r w:rsidRPr="00DE4D63">
        <w:t xml:space="preserve"> til Miljøstyrelsens gældende vejledninger.</w:t>
      </w:r>
    </w:p>
    <w:p w14:paraId="26887757" w14:textId="5C56F921" w:rsidR="006A0824" w:rsidRDefault="006A0824" w:rsidP="00B22DDE"/>
    <w:p w14:paraId="0FA04D7E" w14:textId="017012CE" w:rsidR="006A0824" w:rsidRPr="00FD7646" w:rsidRDefault="006A0824" w:rsidP="00B22DDE">
      <w:pPr>
        <w:rPr>
          <w:u w:val="single"/>
        </w:rPr>
      </w:pPr>
      <w:r w:rsidRPr="00FD7646">
        <w:rPr>
          <w:u w:val="single"/>
        </w:rPr>
        <w:t>Fiskeri</w:t>
      </w:r>
    </w:p>
    <w:p w14:paraId="3327C154" w14:textId="4E183D23" w:rsidR="00B600E8" w:rsidRPr="00541CEB" w:rsidRDefault="00F64712" w:rsidP="00B22DDE">
      <w:r>
        <w:t>Projektområdet ligger inden for et vigtigt kommercielt fiskeriområde, hvor bl.a. hesterejer</w:t>
      </w:r>
      <w:r w:rsidR="0023577F">
        <w:t xml:space="preserve"> og flere arter af muslinger</w:t>
      </w:r>
      <w:r>
        <w:t xml:space="preserve"> udgør en stor del af fangsten. Under gravearbejdet kan tilstedeværelsen af uddybningsfartøjer i og uden for sejlrenden have betydning for adgangen til</w:t>
      </w:r>
      <w:r w:rsidR="0023577F">
        <w:t xml:space="preserve"> vigtige fiskeriområder</w:t>
      </w:r>
      <w:r>
        <w:t xml:space="preserve"> </w:t>
      </w:r>
      <w:r w:rsidR="0023577F">
        <w:t xml:space="preserve">samt til </w:t>
      </w:r>
      <w:r>
        <w:t>Esbjerg Havn, der kan påvirke fiskeriet i området. Desuden kan sedimentspild påvirke vigtige kommercielle arter af fisk, muslinger og krebsdyr, idet de kan blive påvirket af suspenderet sediment i vandsøjlen samt af aflejringer af sediment.</w:t>
      </w:r>
      <w:r w:rsidR="00AB12EC">
        <w:t xml:space="preserve"> Miljøkonsekvensrapporten skal indeholde en redegørelse for fiskeriintensiteten i området, herunder hvilke arter, der er kommercielt vigtige samt en vurdering af projektets potentielle påvirkning </w:t>
      </w:r>
      <w:r w:rsidR="00AE2579">
        <w:t>heraf</w:t>
      </w:r>
      <w:r w:rsidR="0023577F">
        <w:t>, herunder også risikoen for påvirkning af reproduktionssuccessen hos de relevante arter</w:t>
      </w:r>
      <w:r w:rsidR="00AB12EC">
        <w:t>.</w:t>
      </w:r>
      <w:r w:rsidR="00AE2579">
        <w:t xml:space="preserve"> </w:t>
      </w:r>
    </w:p>
    <w:p w14:paraId="376E4EF0" w14:textId="3C38B2E7" w:rsidR="005B52BA" w:rsidRDefault="00C516CD" w:rsidP="00CA12CE">
      <w:pPr>
        <w:pStyle w:val="Overskrift2"/>
        <w:numPr>
          <w:ilvl w:val="1"/>
          <w:numId w:val="20"/>
        </w:numPr>
        <w:tabs>
          <w:tab w:val="num" w:pos="0"/>
        </w:tabs>
        <w:suppressAutoHyphens/>
        <w:ind w:hanging="1134"/>
      </w:pPr>
      <w:bookmarkStart w:id="57" w:name="_Toc111806470"/>
      <w:r w:rsidRPr="00DE4D63">
        <w:t>Biologisk mangfoldighed</w:t>
      </w:r>
      <w:bookmarkEnd w:id="57"/>
    </w:p>
    <w:p w14:paraId="01877EB4" w14:textId="3AF17E54" w:rsidR="003666CE" w:rsidRPr="00FD7646" w:rsidRDefault="003666CE" w:rsidP="00B22DDE">
      <w:pPr>
        <w:rPr>
          <w:u w:val="single"/>
        </w:rPr>
      </w:pPr>
      <w:r w:rsidRPr="00FD7646">
        <w:rPr>
          <w:u w:val="single"/>
        </w:rPr>
        <w:t>Biologisk mangfoldighed, flora og fauna</w:t>
      </w:r>
    </w:p>
    <w:p w14:paraId="12735B6D" w14:textId="0C5D4BAA" w:rsidR="00AF35B7" w:rsidRDefault="00AF35B7" w:rsidP="00B22DDE">
      <w:r w:rsidRPr="00DE4D63">
        <w:t xml:space="preserve">Uddybningen af Grådyb sejlrende vil bl.a. resultere i øget skibstrafik og risiko for sedimentspild, der vil kunne påvirke bundfauna og bundvegetation, fisk, fugle og marin natur i og udenfor projektområdet. </w:t>
      </w:r>
    </w:p>
    <w:p w14:paraId="155B328A" w14:textId="0E3AFA91" w:rsidR="00E33CFA" w:rsidRDefault="00AF35B7" w:rsidP="00B22DDE">
      <w:r w:rsidRPr="00DE4D63">
        <w:t>Miljø</w:t>
      </w:r>
      <w:r w:rsidR="004139B8" w:rsidRPr="00DE4D63">
        <w:t>konsekvens</w:t>
      </w:r>
      <w:r w:rsidRPr="00DE4D63">
        <w:t xml:space="preserve">rapporten </w:t>
      </w:r>
      <w:r w:rsidR="00E33CFA">
        <w:t xml:space="preserve">skal </w:t>
      </w:r>
      <w:r w:rsidRPr="00DE4D63">
        <w:t xml:space="preserve">redegøre for miljøstatus for den marine flora og fauna </w:t>
      </w:r>
      <w:r w:rsidR="001155A7" w:rsidRPr="00DE4D63">
        <w:t>samt</w:t>
      </w:r>
      <w:r w:rsidRPr="00DE4D63">
        <w:t xml:space="preserve"> </w:t>
      </w:r>
      <w:r w:rsidR="001155A7" w:rsidRPr="00DE4D63">
        <w:t xml:space="preserve">de marine </w:t>
      </w:r>
      <w:r w:rsidRPr="00DE4D63">
        <w:t>naturtyper</w:t>
      </w:r>
      <w:r w:rsidR="001155A7" w:rsidRPr="00DE4D63">
        <w:t xml:space="preserve">, herunder </w:t>
      </w:r>
      <w:r w:rsidRPr="00DE4D63">
        <w:t xml:space="preserve">om der i </w:t>
      </w:r>
      <w:r w:rsidR="004139B8" w:rsidRPr="00DE4D63">
        <w:t>projekt</w:t>
      </w:r>
      <w:r w:rsidRPr="00DE4D63">
        <w:t>området</w:t>
      </w:r>
      <w:r w:rsidR="00FF6443">
        <w:t xml:space="preserve"> – og det område der bliver påvirket af projektet,</w:t>
      </w:r>
      <w:r w:rsidRPr="00DE4D63">
        <w:t xml:space="preserve"> forventes at være særligt sårbare og beskyttede arter og naturtyper, høj biologisk mangfoldighed, og om området f.eks. udgør vigtige gyde-, føde- eller opvækstområder for fisk. Miljøstatus for fugle </w:t>
      </w:r>
      <w:r w:rsidR="00E33CFA">
        <w:t>skal</w:t>
      </w:r>
      <w:r w:rsidRPr="00DE4D63">
        <w:t xml:space="preserve"> beskrive eventuel forekomst af rastende havfugle, og om området udgør vigtige fødesøgningsområder for havfugle. </w:t>
      </w:r>
      <w:r w:rsidR="000B7B11">
        <w:t>Desuden</w:t>
      </w:r>
      <w:r w:rsidR="00E33CFA">
        <w:t xml:space="preserve"> skal</w:t>
      </w:r>
      <w:r w:rsidR="000B7B11">
        <w:t xml:space="preserve"> redegøres for rødlistede arter i og omkring nyttiggørelsesområder på land. </w:t>
      </w:r>
      <w:r w:rsidRPr="00DE4D63">
        <w:t>Beskrivelsen af miljøstatus baseres på eksisterende viden.</w:t>
      </w:r>
    </w:p>
    <w:p w14:paraId="50573B34" w14:textId="527CB5E7" w:rsidR="00AF35B7" w:rsidRPr="00DE4D63" w:rsidRDefault="000B7B11" w:rsidP="00B22DDE">
      <w:r>
        <w:t xml:space="preserve"> </w:t>
      </w:r>
    </w:p>
    <w:p w14:paraId="0416736C" w14:textId="2D4334D8" w:rsidR="00AF35B7" w:rsidRDefault="00AF35B7" w:rsidP="00B22DDE">
      <w:r w:rsidRPr="00DE4D63">
        <w:t xml:space="preserve">Miljøkonsekvensrapporten </w:t>
      </w:r>
      <w:r w:rsidR="00E33CFA">
        <w:t>skal</w:t>
      </w:r>
      <w:r w:rsidRPr="00DE4D63">
        <w:t xml:space="preserve"> indeholde en overordnet vurdering af den påvirkning, som aktiviteter i forbindelse</w:t>
      </w:r>
      <w:r w:rsidR="00FF6443">
        <w:t xml:space="preserve"> med</w:t>
      </w:r>
      <w:r w:rsidRPr="00DE4D63">
        <w:t xml:space="preserve"> uddybningen af Grådyb sejlrende kan forventes at have på den marine flora og fauna, naturtyper og den biologiske mangfoldighed.</w:t>
      </w:r>
      <w:r w:rsidR="001155A7" w:rsidRPr="00DE4D63">
        <w:t xml:space="preserve"> </w:t>
      </w:r>
      <w:r w:rsidRPr="00DE4D63">
        <w:t xml:space="preserve">Vurderingen skal understøtte overordnede konklusioner i forhold til, om </w:t>
      </w:r>
      <w:r w:rsidR="004139B8" w:rsidRPr="00DE4D63">
        <w:t>projektet</w:t>
      </w:r>
      <w:r w:rsidRPr="00DE4D63">
        <w:t xml:space="preserve"> kan forventes at medføre væsentlige påvirkninger af marine arter, naturtyper og den biologiske mangfoldighed i forhold til de relevante beskyttelsesbestemmelser og målsætninger. I tilfælde af væsentlige negative påvirkninger skal miljø</w:t>
      </w:r>
      <w:r w:rsidR="004139B8" w:rsidRPr="00DE4D63">
        <w:t>konsekvens</w:t>
      </w:r>
      <w:r w:rsidRPr="00DE4D63">
        <w:t xml:space="preserve">rapporten anvise afværgetiltag til at reducere påvirkningen. </w:t>
      </w:r>
    </w:p>
    <w:p w14:paraId="3073EF72" w14:textId="58E7121B" w:rsidR="00005179" w:rsidRDefault="00005179" w:rsidP="00B22DDE"/>
    <w:p w14:paraId="33AE684E" w14:textId="79EF032C" w:rsidR="00005179" w:rsidRDefault="00005179" w:rsidP="00B22DDE">
      <w:r>
        <w:t>Støj fra uddybningsarbejdet, herunder undervandsstøj, kan påvirke fugle og havpattedyr mv. Miljøkonsekvensrapporten skal forholde sig til dette. Endvidere skal der foretages vurderinger i forhold til fremtidige anløb af større og flere skibe eventuelle påvirkning på fugle og havpattedyr mv.</w:t>
      </w:r>
    </w:p>
    <w:p w14:paraId="10E7767D" w14:textId="4CC72F37" w:rsidR="00BD173E" w:rsidRDefault="00BD173E" w:rsidP="00B22DDE"/>
    <w:p w14:paraId="5F44C591" w14:textId="77777777" w:rsidR="00855904" w:rsidRDefault="00855904" w:rsidP="00855904">
      <w:r w:rsidRPr="00F72773">
        <w:t>Suspenderet stof ka</w:t>
      </w:r>
      <w:r>
        <w:t xml:space="preserve">n give anledning til </w:t>
      </w:r>
      <w:r w:rsidRPr="00F72773">
        <w:t>væsentlige påvirkninger af vandkvaliteten</w:t>
      </w:r>
      <w:r>
        <w:t xml:space="preserve">, sigtbarheden og </w:t>
      </w:r>
      <w:proofErr w:type="spellStart"/>
      <w:r>
        <w:t>lysnedtrængnin</w:t>
      </w:r>
      <w:r w:rsidRPr="00F72773">
        <w:t>gen</w:t>
      </w:r>
      <w:proofErr w:type="spellEnd"/>
      <w:r w:rsidRPr="00F72773">
        <w:t>, hvilket er faktorer, som kan påvirke den marine flora og fauna.</w:t>
      </w:r>
    </w:p>
    <w:p w14:paraId="6C5C3EB0" w14:textId="77777777" w:rsidR="00855904" w:rsidRDefault="00855904" w:rsidP="00855904"/>
    <w:p w14:paraId="0CE8E660" w14:textId="064F1BCA" w:rsidR="00E33CFA" w:rsidRPr="00DE4D63" w:rsidRDefault="00855904" w:rsidP="00B22DDE">
      <w:r>
        <w:t>Ligeledes kan s</w:t>
      </w:r>
      <w:r w:rsidRPr="00710DD7">
        <w:t>predning af forurenende stoffer medføre væsentlige påvirkninger på vandplansmålene om opnåelse af god økologisk tilstand.</w:t>
      </w:r>
      <w:r>
        <w:t xml:space="preserve"> Miljøkonsekvensrapporten skal forholde sig til dette.</w:t>
      </w:r>
    </w:p>
    <w:p w14:paraId="170DD20C" w14:textId="0D2A2B27" w:rsidR="00AF35B7" w:rsidRPr="00DE4D63" w:rsidRDefault="00AF35B7" w:rsidP="00B22DDE">
      <w:r w:rsidRPr="00DE4D63">
        <w:t xml:space="preserve">Væsentligheden af påvirkninger på biologisk mangfoldighed, flora og fauna skal </w:t>
      </w:r>
      <w:r w:rsidR="001155A7" w:rsidRPr="00DE4D63">
        <w:t xml:space="preserve">bl.a. </w:t>
      </w:r>
      <w:r w:rsidRPr="00DE4D63">
        <w:t>ses i forhold til den danske havstrategi, EU’s biodiversitetsstrategi, FN’s 13 biodiversitetskonvention, FN’s verdensmål 14 (Livet i havet), samt Fuglebeskyttelsesdirektivet (2009/147/EC) med generel beskyttelse af fugle.</w:t>
      </w:r>
    </w:p>
    <w:p w14:paraId="1B59A231" w14:textId="77777777" w:rsidR="000355B8" w:rsidRDefault="000355B8" w:rsidP="00B22DDE"/>
    <w:p w14:paraId="46146E98" w14:textId="54ECCBF7" w:rsidR="003666CE" w:rsidRPr="00FD7646" w:rsidRDefault="003666CE" w:rsidP="00B22DDE">
      <w:pPr>
        <w:rPr>
          <w:u w:val="single"/>
        </w:rPr>
      </w:pPr>
      <w:r w:rsidRPr="00FD7646">
        <w:rPr>
          <w:u w:val="single"/>
        </w:rPr>
        <w:t>Internationale og nationale beskyttelsesområder</w:t>
      </w:r>
    </w:p>
    <w:p w14:paraId="6536E394" w14:textId="1922482B" w:rsidR="00AF35B7" w:rsidRDefault="00AF35B7" w:rsidP="00B22DDE">
      <w:r w:rsidRPr="00DE4D63">
        <w:t>Der er en række Natura 2000-områder og øvrige internationale og nationale beskyttelsesforhold, der er relevante i forbindelse med miljøvurderingen af projektet:</w:t>
      </w:r>
    </w:p>
    <w:p w14:paraId="53375304" w14:textId="77777777" w:rsidR="006F7F3F" w:rsidRPr="00DE4D63" w:rsidRDefault="006F7F3F" w:rsidP="00B22DDE"/>
    <w:p w14:paraId="05C597EF" w14:textId="77777777" w:rsidR="00AF35B7" w:rsidRPr="00DE4D63" w:rsidRDefault="00AF35B7" w:rsidP="00B22DDE">
      <w:pPr>
        <w:pStyle w:val="Listeafsnit"/>
        <w:numPr>
          <w:ilvl w:val="0"/>
          <w:numId w:val="2"/>
        </w:numPr>
      </w:pPr>
      <w:r w:rsidRPr="00DE4D63">
        <w:t>Natura 2000</w:t>
      </w:r>
    </w:p>
    <w:p w14:paraId="086271BC" w14:textId="3393A843" w:rsidR="00AF35B7" w:rsidRPr="000B7B11" w:rsidRDefault="00AF35B7" w:rsidP="00B22DDE">
      <w:pPr>
        <w:pStyle w:val="Listeafsnit"/>
        <w:numPr>
          <w:ilvl w:val="0"/>
          <w:numId w:val="2"/>
        </w:numPr>
      </w:pPr>
      <w:r w:rsidRPr="000B7B11">
        <w:t>Bilag IV-arte</w:t>
      </w:r>
      <w:r w:rsidR="00E858B9" w:rsidRPr="000B7B11">
        <w:t>r</w:t>
      </w:r>
    </w:p>
    <w:p w14:paraId="1E89FA70" w14:textId="77777777" w:rsidR="00AF35B7" w:rsidRPr="00DE4D63" w:rsidRDefault="00AF35B7" w:rsidP="00B22DDE">
      <w:pPr>
        <w:pStyle w:val="Listeafsnit"/>
        <w:numPr>
          <w:ilvl w:val="0"/>
          <w:numId w:val="2"/>
        </w:numPr>
      </w:pPr>
      <w:proofErr w:type="spellStart"/>
      <w:r w:rsidRPr="00DE4D63">
        <w:t>Ramsar</w:t>
      </w:r>
      <w:proofErr w:type="spellEnd"/>
      <w:r w:rsidRPr="00DE4D63">
        <w:t>-områder</w:t>
      </w:r>
    </w:p>
    <w:p w14:paraId="2E5951FC" w14:textId="1C9AD1C5" w:rsidR="00AF35B7" w:rsidRPr="00DE4D63" w:rsidRDefault="008A2DFD" w:rsidP="00B22DDE">
      <w:pPr>
        <w:pStyle w:val="Listeafsnit"/>
        <w:numPr>
          <w:ilvl w:val="0"/>
          <w:numId w:val="2"/>
        </w:numPr>
        <w:rPr>
          <w:lang w:val="en-US"/>
        </w:rPr>
      </w:pPr>
      <w:r w:rsidRPr="00DE4D63">
        <w:rPr>
          <w:lang w:val="en-US"/>
        </w:rPr>
        <w:t>Important Bird Areas (</w:t>
      </w:r>
      <w:r w:rsidR="00AF35B7" w:rsidRPr="00DE4D63">
        <w:rPr>
          <w:lang w:val="en-US"/>
        </w:rPr>
        <w:t>IBA-</w:t>
      </w:r>
      <w:proofErr w:type="spellStart"/>
      <w:r w:rsidR="00AF35B7" w:rsidRPr="00DE4D63">
        <w:rPr>
          <w:lang w:val="en-US"/>
        </w:rPr>
        <w:t>områder</w:t>
      </w:r>
      <w:proofErr w:type="spellEnd"/>
      <w:r w:rsidRPr="00DE4D63">
        <w:rPr>
          <w:lang w:val="en-US"/>
        </w:rPr>
        <w:t>)</w:t>
      </w:r>
    </w:p>
    <w:p w14:paraId="33AB0C56" w14:textId="77777777" w:rsidR="00AF35B7" w:rsidRPr="00DE4D63" w:rsidRDefault="00AF35B7" w:rsidP="00B22DDE">
      <w:pPr>
        <w:pStyle w:val="Listeafsnit"/>
        <w:numPr>
          <w:ilvl w:val="0"/>
          <w:numId w:val="2"/>
        </w:numPr>
      </w:pPr>
      <w:r w:rsidRPr="00DE4D63">
        <w:t xml:space="preserve">Natur- og vildtreservater </w:t>
      </w:r>
    </w:p>
    <w:p w14:paraId="44050646" w14:textId="77777777" w:rsidR="00AF35B7" w:rsidRPr="00DE4D63" w:rsidRDefault="00AF35B7" w:rsidP="00B22DDE">
      <w:pPr>
        <w:pStyle w:val="Listeafsnit"/>
        <w:numPr>
          <w:ilvl w:val="0"/>
          <w:numId w:val="2"/>
        </w:numPr>
      </w:pPr>
      <w:r w:rsidRPr="00DE4D63">
        <w:t>Nationalpark Vadehavet</w:t>
      </w:r>
    </w:p>
    <w:p w14:paraId="0FCE8CC4" w14:textId="77777777" w:rsidR="00AF35B7" w:rsidRPr="00FD7646" w:rsidRDefault="00AF35B7" w:rsidP="00B22DDE">
      <w:pPr>
        <w:pStyle w:val="Listeafsnit"/>
        <w:numPr>
          <w:ilvl w:val="0"/>
          <w:numId w:val="2"/>
        </w:numPr>
      </w:pPr>
      <w:r w:rsidRPr="00FD7646">
        <w:t>Vadehavsplanen</w:t>
      </w:r>
    </w:p>
    <w:p w14:paraId="01FAECCF" w14:textId="5F11C0FA" w:rsidR="00AF35B7" w:rsidRPr="00DE4D63" w:rsidRDefault="00AF35B7" w:rsidP="00B22DDE">
      <w:pPr>
        <w:pStyle w:val="Listeafsnit"/>
        <w:numPr>
          <w:ilvl w:val="0"/>
          <w:numId w:val="2"/>
        </w:numPr>
      </w:pPr>
      <w:r w:rsidRPr="00DE4D63">
        <w:t xml:space="preserve">Særligt </w:t>
      </w:r>
      <w:r w:rsidR="003C1E7B" w:rsidRPr="00DE4D63">
        <w:t>F</w:t>
      </w:r>
      <w:r w:rsidRPr="00DE4D63">
        <w:t xml:space="preserve">ølsomt </w:t>
      </w:r>
      <w:r w:rsidR="003C1E7B" w:rsidRPr="00DE4D63">
        <w:t>H</w:t>
      </w:r>
      <w:r w:rsidRPr="00DE4D63">
        <w:t>avområde (</w:t>
      </w:r>
      <w:proofErr w:type="spellStart"/>
      <w:r w:rsidR="003C1E7B" w:rsidRPr="00DE4D63">
        <w:t>Particularly</w:t>
      </w:r>
      <w:proofErr w:type="spellEnd"/>
      <w:r w:rsidR="003C1E7B" w:rsidRPr="00DE4D63">
        <w:t xml:space="preserve"> Sensitive Sea </w:t>
      </w:r>
      <w:proofErr w:type="spellStart"/>
      <w:r w:rsidR="003C1E7B" w:rsidRPr="00DE4D63">
        <w:t>Area</w:t>
      </w:r>
      <w:proofErr w:type="spellEnd"/>
      <w:r w:rsidR="003C1E7B" w:rsidRPr="00DE4D63">
        <w:t>, PSSA</w:t>
      </w:r>
      <w:r w:rsidRPr="00DE4D63">
        <w:t>)</w:t>
      </w:r>
    </w:p>
    <w:p w14:paraId="125B7E1E" w14:textId="3D2A1B96" w:rsidR="00AF35B7" w:rsidRPr="00DE4D63" w:rsidRDefault="00AF35B7" w:rsidP="00B22DDE">
      <w:pPr>
        <w:pStyle w:val="Listeafsnit"/>
        <w:numPr>
          <w:ilvl w:val="0"/>
          <w:numId w:val="2"/>
        </w:numPr>
      </w:pPr>
      <w:r w:rsidRPr="00DE4D63">
        <w:t>UNESCO Verdensarv</w:t>
      </w:r>
    </w:p>
    <w:p w14:paraId="34685233" w14:textId="3291C1CC" w:rsidR="00C95D35" w:rsidRDefault="00F74D32" w:rsidP="00B22DDE">
      <w:pPr>
        <w:pStyle w:val="Listeafsnit"/>
        <w:numPr>
          <w:ilvl w:val="0"/>
          <w:numId w:val="2"/>
        </w:numPr>
      </w:pPr>
      <w:r w:rsidRPr="00DE4D63">
        <w:t>§3 natur</w:t>
      </w:r>
    </w:p>
    <w:p w14:paraId="1CC47D56" w14:textId="01377768" w:rsidR="000B7B11" w:rsidRDefault="000B7B11" w:rsidP="00B22DDE">
      <w:pPr>
        <w:pStyle w:val="Listeafsnit"/>
        <w:numPr>
          <w:ilvl w:val="0"/>
          <w:numId w:val="2"/>
        </w:numPr>
      </w:pPr>
      <w:r w:rsidRPr="000B7B11">
        <w:t>Rødlistede arter</w:t>
      </w:r>
    </w:p>
    <w:p w14:paraId="47EC763F" w14:textId="190339D2" w:rsidR="00E462B6" w:rsidRDefault="00E462B6" w:rsidP="00B22DDE">
      <w:pPr>
        <w:pStyle w:val="Listeafsnit"/>
        <w:numPr>
          <w:ilvl w:val="0"/>
          <w:numId w:val="2"/>
        </w:numPr>
      </w:pPr>
      <w:r>
        <w:t>Fugle på fuglebeskyttelsesdirektivets bilag 1.</w:t>
      </w:r>
    </w:p>
    <w:p w14:paraId="57B434B0" w14:textId="77777777" w:rsidR="006F7F3F" w:rsidRPr="00DE4D63" w:rsidRDefault="006F7F3F" w:rsidP="00FD7646">
      <w:pPr>
        <w:pStyle w:val="Listeafsnit"/>
      </w:pPr>
    </w:p>
    <w:p w14:paraId="358C818C" w14:textId="129D18A1" w:rsidR="006F7F3F" w:rsidRDefault="00A514E2" w:rsidP="00B22DDE">
      <w:r w:rsidRPr="00DE4D63">
        <w:t>M</w:t>
      </w:r>
      <w:r w:rsidR="00B2182E" w:rsidRPr="00DE4D63">
        <w:t>iljøkonsekvensrapport</w:t>
      </w:r>
      <w:r w:rsidRPr="00DE4D63">
        <w:t>en</w:t>
      </w:r>
      <w:r w:rsidR="00B2182E" w:rsidRPr="00DE4D63">
        <w:t xml:space="preserve"> </w:t>
      </w:r>
      <w:r w:rsidR="006F7F3F">
        <w:t>skal</w:t>
      </w:r>
      <w:r w:rsidR="005F1978">
        <w:t xml:space="preserve"> bl.a.</w:t>
      </w:r>
      <w:r w:rsidR="00B2182E" w:rsidRPr="00DE4D63">
        <w:t xml:space="preserve"> indeholde en </w:t>
      </w:r>
      <w:r w:rsidR="006F7F3F">
        <w:t>væsentlighedsvurdering</w:t>
      </w:r>
      <w:r w:rsidR="006F7F3F" w:rsidRPr="00DE4D63">
        <w:t xml:space="preserve"> </w:t>
      </w:r>
      <w:r w:rsidR="00B2182E" w:rsidRPr="00DE4D63">
        <w:t>af nærliggende Natura 2000-områder</w:t>
      </w:r>
      <w:r w:rsidR="00301013" w:rsidRPr="00DE4D63">
        <w:t>, hvor</w:t>
      </w:r>
      <w:r w:rsidR="006F7F3F">
        <w:t xml:space="preserve"> der redegøres for</w:t>
      </w:r>
      <w:r w:rsidR="002135C0" w:rsidRPr="00DE4D63">
        <w:t xml:space="preserve"> udpegningsgrundlag, bevaringsmålsætninger </w:t>
      </w:r>
      <w:r w:rsidR="00301013" w:rsidRPr="00DE4D63">
        <w:t>samt</w:t>
      </w:r>
      <w:r w:rsidR="002135C0" w:rsidRPr="00DE4D63">
        <w:t xml:space="preserve"> trusler </w:t>
      </w:r>
      <w:r w:rsidR="00301013" w:rsidRPr="00DE4D63">
        <w:t>i</w:t>
      </w:r>
      <w:r w:rsidR="002135C0" w:rsidRPr="00DE4D63">
        <w:t>mod områderne</w:t>
      </w:r>
      <w:r w:rsidR="00301013" w:rsidRPr="00DE4D63">
        <w:t>s udpegede naturtyper og arter</w:t>
      </w:r>
      <w:r w:rsidR="00B2182E" w:rsidRPr="00DE4D63">
        <w:t>.</w:t>
      </w:r>
      <w:r w:rsidR="006F7F3F">
        <w:t xml:space="preserve"> Væsentlighedsvurderingen skal udarbejdes som en selvstændig vurdering, der følger reglerne i Kysthabitatbekendtgørelsen (</w:t>
      </w:r>
      <w:r w:rsidR="006F7F3F" w:rsidRPr="00FD7646">
        <w:t>BEK nr</w:t>
      </w:r>
      <w:r w:rsidR="006F7F3F">
        <w:t>.</w:t>
      </w:r>
      <w:r w:rsidR="006F7F3F" w:rsidRPr="00FD7646">
        <w:t xml:space="preserve"> 654 af 19/05/2020)</w:t>
      </w:r>
      <w:r w:rsidR="006F7F3F">
        <w:t>. Såfremt væsentlighedsvurderingen ikke kan afvise, at der kan være en påvirkning af Natura 2000-områderne, skal der udarbejdes en konsekvensvurdering.</w:t>
      </w:r>
    </w:p>
    <w:p w14:paraId="2FE211E2" w14:textId="4BB2F77B" w:rsidR="00A514E2" w:rsidRPr="00DE4D63" w:rsidRDefault="00A514E2" w:rsidP="00B22DDE"/>
    <w:p w14:paraId="4120AA1B" w14:textId="541760D5" w:rsidR="00C37503" w:rsidRPr="00DE4D63" w:rsidRDefault="00301013" w:rsidP="00B22DDE">
      <w:pPr>
        <w:rPr>
          <w:color w:val="C00000"/>
        </w:rPr>
      </w:pPr>
      <w:r w:rsidRPr="00DE4D63">
        <w:t xml:space="preserve">På baggrund </w:t>
      </w:r>
      <w:r w:rsidR="00A514E2" w:rsidRPr="00DE4D63">
        <w:t xml:space="preserve">af projektets placering og karakter vurderes det, at Natura 2000-område nr. 89 ”Vadehavet – Vadehavet med Ribe Å, Tved Å og Varde Å vest for Varde, Brede Å, Vidå med tilløb, Rudbøl Sø og Magisterkogen” potentielt vil kunne blive påvirket. </w:t>
      </w:r>
      <w:r w:rsidR="00AF35B7" w:rsidRPr="00DE4D63">
        <w:t>Natura 2000-område nr. 89</w:t>
      </w:r>
      <w:r w:rsidR="00A514E2" w:rsidRPr="00DE4D63">
        <w:t xml:space="preserve"> </w:t>
      </w:r>
      <w:r w:rsidR="00AF35B7" w:rsidRPr="00DE4D63">
        <w:t xml:space="preserve">omfatter habitatområderne H78, H86, H90 og H239 samt fuglebeskyttelsesområderne F49, F51, F52, F53, F55, F57, F60, F63, F65 og F67. </w:t>
      </w:r>
      <w:r w:rsidR="008A2DFD" w:rsidRPr="00DE4D63">
        <w:t>O</w:t>
      </w:r>
      <w:r w:rsidR="00AF35B7" w:rsidRPr="00DE4D63">
        <w:t>mrådet er bl.a. udpeget for at beskytte bilag IV-arte</w:t>
      </w:r>
      <w:r w:rsidR="008A2DFD" w:rsidRPr="00DE4D63">
        <w:t>rne</w:t>
      </w:r>
      <w:r w:rsidR="00AF35B7" w:rsidRPr="00DE4D63">
        <w:t xml:space="preserve"> marsvin</w:t>
      </w:r>
      <w:r w:rsidR="00C547F4" w:rsidRPr="00DE4D63">
        <w:t>, odder</w:t>
      </w:r>
      <w:r w:rsidR="008A2DFD" w:rsidRPr="00DE4D63">
        <w:t xml:space="preserve"> og snæbel</w:t>
      </w:r>
      <w:r w:rsidR="002135C0" w:rsidRPr="00DE4D63">
        <w:t xml:space="preserve"> samt for </w:t>
      </w:r>
      <w:r w:rsidR="00A514E2" w:rsidRPr="00DE4D63">
        <w:t>en række marine naturtyper</w:t>
      </w:r>
      <w:r w:rsidR="00C37503" w:rsidRPr="00DE4D63">
        <w:t xml:space="preserve"> og træk- og ynglefugle</w:t>
      </w:r>
      <w:r w:rsidR="00AF35B7" w:rsidRPr="00DE4D63">
        <w:t>.</w:t>
      </w:r>
      <w:r w:rsidR="00C37503" w:rsidRPr="00DE4D63">
        <w:t xml:space="preserve"> Kilder til potentielle påvirkninger vurderes at omfatte (ikke udtømmende); undervandsstøj, fysisk forstyrrelse fra </w:t>
      </w:r>
      <w:proofErr w:type="spellStart"/>
      <w:proofErr w:type="gramStart"/>
      <w:r w:rsidR="00C37503" w:rsidRPr="00DE4D63">
        <w:t>uddybningsfartøjer</w:t>
      </w:r>
      <w:r w:rsidR="003B27F2">
        <w:t>,</w:t>
      </w:r>
      <w:r w:rsidR="00C37503" w:rsidRPr="00DE4D63">
        <w:t>sedimentspild</w:t>
      </w:r>
      <w:proofErr w:type="spellEnd"/>
      <w:proofErr w:type="gramEnd"/>
      <w:r w:rsidR="003B27F2">
        <w:t xml:space="preserve"> og eventuel manglende sediment i Vadehavssystemet grundet projektet</w:t>
      </w:r>
      <w:r w:rsidR="00C37503" w:rsidRPr="00DE4D63">
        <w:t>.</w:t>
      </w:r>
      <w:r w:rsidR="00AF35B7" w:rsidRPr="00DE4D63">
        <w:t xml:space="preserve"> </w:t>
      </w:r>
      <w:r w:rsidR="00C37503" w:rsidRPr="00DE4D63">
        <w:t xml:space="preserve">Projektets </w:t>
      </w:r>
      <w:r w:rsidR="008A2DFD" w:rsidRPr="00DE4D63">
        <w:t xml:space="preserve">potentielle </w:t>
      </w:r>
      <w:r w:rsidR="00C37503" w:rsidRPr="00DE4D63">
        <w:t xml:space="preserve">påvirkninger af Natura 2000-området vurderes under hensyntagen til områdets bevaringsmålsætninger. </w:t>
      </w:r>
    </w:p>
    <w:p w14:paraId="0EAB27F1" w14:textId="7B43DC1B" w:rsidR="00AF35B7" w:rsidRDefault="00C95D35" w:rsidP="00B22DDE">
      <w:r w:rsidRPr="00DE4D63">
        <w:t>Natura 2000-område</w:t>
      </w:r>
      <w:r w:rsidR="003C1E7B" w:rsidRPr="00DE4D63">
        <w:t xml:space="preserve"> nr. 89</w:t>
      </w:r>
      <w:r w:rsidRPr="00DE4D63">
        <w:t xml:space="preserve"> </w:t>
      </w:r>
      <w:r w:rsidR="008A2DFD" w:rsidRPr="00DE4D63">
        <w:t xml:space="preserve">er </w:t>
      </w:r>
      <w:r w:rsidRPr="00DE4D63">
        <w:t xml:space="preserve">sammenfaldende med </w:t>
      </w:r>
      <w:proofErr w:type="spellStart"/>
      <w:r w:rsidRPr="00DE4D63">
        <w:t>Ramsar</w:t>
      </w:r>
      <w:proofErr w:type="spellEnd"/>
      <w:r w:rsidRPr="00DE4D63">
        <w:t xml:space="preserve">-område Vadehavet og Nationalpark Vadehavet foruden en række </w:t>
      </w:r>
      <w:proofErr w:type="spellStart"/>
      <w:r w:rsidR="005347E2" w:rsidRPr="00DE4D63">
        <w:t>Important</w:t>
      </w:r>
      <w:proofErr w:type="spellEnd"/>
      <w:r w:rsidR="005347E2" w:rsidRPr="00DE4D63">
        <w:t xml:space="preserve"> Bird </w:t>
      </w:r>
      <w:proofErr w:type="spellStart"/>
      <w:r w:rsidR="005347E2" w:rsidRPr="00DE4D63">
        <w:t>Areas</w:t>
      </w:r>
      <w:proofErr w:type="spellEnd"/>
      <w:r w:rsidR="005347E2" w:rsidRPr="00DE4D63">
        <w:t xml:space="preserve"> (</w:t>
      </w:r>
      <w:r w:rsidRPr="00DE4D63">
        <w:t>IBA-områder</w:t>
      </w:r>
      <w:r w:rsidR="005347E2" w:rsidRPr="00DE4D63">
        <w:t>)</w:t>
      </w:r>
      <w:r w:rsidRPr="00DE4D63">
        <w:t>. Vadehavet</w:t>
      </w:r>
      <w:r w:rsidR="00C166AD">
        <w:t xml:space="preserve"> forvaltes under et trilateralt samarbejde imellem Danmark, Tyskland og Holland, og planen er indarbejdet i dansk forvaltning af området. Vadehavet er desuden </w:t>
      </w:r>
      <w:r w:rsidRPr="00DE4D63">
        <w:t xml:space="preserve">udpeget og godkendt som </w:t>
      </w:r>
      <w:r w:rsidR="003C1E7B" w:rsidRPr="00DE4D63">
        <w:t>S</w:t>
      </w:r>
      <w:r w:rsidRPr="00DE4D63">
        <w:t xml:space="preserve">ærligt </w:t>
      </w:r>
      <w:r w:rsidR="003C1E7B" w:rsidRPr="00DE4D63">
        <w:t>F</w:t>
      </w:r>
      <w:r w:rsidRPr="00DE4D63">
        <w:t xml:space="preserve">ølsomt </w:t>
      </w:r>
      <w:r w:rsidR="003C1E7B" w:rsidRPr="00DE4D63">
        <w:t>H</w:t>
      </w:r>
      <w:r w:rsidRPr="00DE4D63">
        <w:t>avområde (</w:t>
      </w:r>
      <w:proofErr w:type="spellStart"/>
      <w:r w:rsidR="003C1E7B" w:rsidRPr="00DE4D63">
        <w:t>Particularly</w:t>
      </w:r>
      <w:proofErr w:type="spellEnd"/>
      <w:r w:rsidR="003C1E7B" w:rsidRPr="00DE4D63">
        <w:t xml:space="preserve"> Sensitive Sea </w:t>
      </w:r>
      <w:proofErr w:type="spellStart"/>
      <w:r w:rsidR="003C1E7B" w:rsidRPr="00DE4D63">
        <w:t>Area</w:t>
      </w:r>
      <w:proofErr w:type="spellEnd"/>
      <w:r w:rsidR="003C1E7B" w:rsidRPr="00DE4D63">
        <w:t>, PSSA</w:t>
      </w:r>
      <w:r w:rsidRPr="00DE4D63">
        <w:t>), hvor der gælder regionale regler vedrørende olie, affald, spildevand og modtageanlæg samt for udledninger SOX (svovl) og NOX (kvælstof) i brændstoffer.</w:t>
      </w:r>
      <w:r w:rsidR="00C166AD">
        <w:t xml:space="preserve"> </w:t>
      </w:r>
      <w:proofErr w:type="spellStart"/>
      <w:r w:rsidR="00AF35B7" w:rsidRPr="00DE4D63">
        <w:t>Østhavn</w:t>
      </w:r>
      <w:r w:rsidR="007B1BF1" w:rsidRPr="00DE4D63">
        <w:t>en</w:t>
      </w:r>
      <w:proofErr w:type="spellEnd"/>
      <w:r w:rsidR="00AF35B7" w:rsidRPr="00DE4D63">
        <w:t xml:space="preserve">/Etape 5, hvor dele af det opgravede sediment tænkes nyttiggjort, ligger inden for natur- og vildtreservat, Vadehavet, der er fredet jf. Vadehavsbekendtgørelsen. I løbet af miljøvurderingsforløbet </w:t>
      </w:r>
      <w:r w:rsidR="006F7F3F">
        <w:t>bør</w:t>
      </w:r>
      <w:r w:rsidR="006F7F3F" w:rsidRPr="00DE4D63">
        <w:t xml:space="preserve"> </w:t>
      </w:r>
      <w:r w:rsidR="00AF35B7" w:rsidRPr="00DE4D63">
        <w:t xml:space="preserve">de ansvarlige myndigheder blive inddraget i processen, således at forhold vedrørende dispensation/tilladelse efter Vadehavsbekendtgørelsen kan fastlægges. Desuden ligger projektområdet tæt på Nationalpark Vadehavet, der er udpeget som et UNESCO </w:t>
      </w:r>
      <w:proofErr w:type="spellStart"/>
      <w:r w:rsidR="00AF35B7" w:rsidRPr="00DE4D63">
        <w:t>verdensarvområde</w:t>
      </w:r>
      <w:proofErr w:type="spellEnd"/>
      <w:r w:rsidR="00AF35B7" w:rsidRPr="00DE4D63">
        <w:t>.</w:t>
      </w:r>
    </w:p>
    <w:p w14:paraId="3F818D47" w14:textId="77777777" w:rsidR="006F7F3F" w:rsidRPr="00DE4D63" w:rsidRDefault="006F7F3F" w:rsidP="00B22DDE"/>
    <w:p w14:paraId="00FC2C29" w14:textId="75600319" w:rsidR="00AF35B7" w:rsidRPr="00DE4D63" w:rsidRDefault="00B2182E" w:rsidP="00B22DDE">
      <w:pPr>
        <w:rPr>
          <w:color w:val="C00000"/>
        </w:rPr>
      </w:pPr>
      <w:r w:rsidRPr="00DE4D63">
        <w:t xml:space="preserve">Miljøkonsekvensrapporten </w:t>
      </w:r>
      <w:r w:rsidR="006F7F3F">
        <w:t>skal</w:t>
      </w:r>
      <w:r w:rsidRPr="00DE4D63">
        <w:t xml:space="preserve"> afdække </w:t>
      </w:r>
      <w:r w:rsidR="00C95D35" w:rsidRPr="00DE4D63">
        <w:t xml:space="preserve">potentielle væsentlige, direkte og indirekte påvirkninger af </w:t>
      </w:r>
      <w:r w:rsidRPr="00DE4D63">
        <w:t>de internationale og nationale beskyttelses</w:t>
      </w:r>
      <w:r w:rsidR="00C95D35" w:rsidRPr="00DE4D63">
        <w:t>områder</w:t>
      </w:r>
      <w:r w:rsidR="00B13C38">
        <w:t xml:space="preserve"> beskrevet ovenfor</w:t>
      </w:r>
      <w:r w:rsidR="00C95D35" w:rsidRPr="00DE4D63">
        <w:t xml:space="preserve">. </w:t>
      </w:r>
    </w:p>
    <w:p w14:paraId="5505410F" w14:textId="77777777" w:rsidR="000355B8" w:rsidRDefault="000355B8" w:rsidP="00B22DDE"/>
    <w:p w14:paraId="18E3A7B2" w14:textId="1D80107D" w:rsidR="003666CE" w:rsidRPr="00FD7646" w:rsidRDefault="003666CE" w:rsidP="00B22DDE">
      <w:pPr>
        <w:rPr>
          <w:u w:val="single"/>
        </w:rPr>
      </w:pPr>
      <w:r w:rsidRPr="00FD7646">
        <w:rPr>
          <w:u w:val="single"/>
        </w:rPr>
        <w:t>Marine pattedyr, herunder bilag IV-arter</w:t>
      </w:r>
    </w:p>
    <w:p w14:paraId="5E4261D6" w14:textId="39B49F77" w:rsidR="00B2182E" w:rsidRDefault="00C547F4" w:rsidP="00B22DDE">
      <w:r w:rsidRPr="00DE4D63">
        <w:t xml:space="preserve">Projektet </w:t>
      </w:r>
      <w:r w:rsidR="00B2182E" w:rsidRPr="00DE4D63">
        <w:t>vil kunne give anledning til undervandsstøj, som kan påvirke marine pattedyr. Marine pattedyr omfatter</w:t>
      </w:r>
      <w:r w:rsidRPr="00DE4D63">
        <w:t xml:space="preserve"> </w:t>
      </w:r>
      <w:r w:rsidR="00B2182E" w:rsidRPr="00DE4D63">
        <w:t>sæler</w:t>
      </w:r>
      <w:r w:rsidRPr="00DE4D63">
        <w:t>,</w:t>
      </w:r>
      <w:r w:rsidR="00B2182E" w:rsidRPr="00DE4D63">
        <w:t xml:space="preserve"> marsvin og andre hvalarter. </w:t>
      </w:r>
      <w:r w:rsidRPr="00DE4D63">
        <w:t>Alle</w:t>
      </w:r>
      <w:r w:rsidR="00B2182E" w:rsidRPr="00DE4D63">
        <w:t xml:space="preserve"> arter af hvaler er bilag IV-arter. Undervandsstøj kan potentielt forårsage permanente og midlertidige høreskader og medføre væsentlige adfærdsforstyrrelser</w:t>
      </w:r>
      <w:r w:rsidRPr="00DE4D63">
        <w:t xml:space="preserve"> hos marine pattedyr</w:t>
      </w:r>
      <w:r w:rsidR="00B2182E" w:rsidRPr="00DE4D63">
        <w:t xml:space="preserve">. </w:t>
      </w:r>
    </w:p>
    <w:p w14:paraId="61566807" w14:textId="77777777" w:rsidR="008C4EB2" w:rsidRPr="00DE4D63" w:rsidRDefault="008C4EB2" w:rsidP="00B22DDE"/>
    <w:p w14:paraId="0F8326B5" w14:textId="7F63C9B1" w:rsidR="00372A8B" w:rsidRPr="00DE4D63" w:rsidRDefault="00B2182E" w:rsidP="00B22DDE">
      <w:r w:rsidRPr="00DE4D63">
        <w:t xml:space="preserve">Sæler, marsvin og øvrige hvalarter kan også risikere at blive påvirket af </w:t>
      </w:r>
      <w:r w:rsidR="00D60C16" w:rsidRPr="00DE4D63">
        <w:t>fysisk forstyrrelse</w:t>
      </w:r>
      <w:r w:rsidRPr="00DE4D63">
        <w:t xml:space="preserve"> i forbindelse med den øgede skibstrafik i området. Yderligere kan sedimentspredning fra graveaktiviteter og lign</w:t>
      </w:r>
      <w:r w:rsidR="008C4EB2">
        <w:t>ende</w:t>
      </w:r>
      <w:r w:rsidRPr="00DE4D63">
        <w:t xml:space="preserve"> eller skade på gyde- eller opvækstområder for fisk indirekte påvirke marsvin</w:t>
      </w:r>
      <w:r w:rsidR="008C4EB2">
        <w:t xml:space="preserve"> og sæler</w:t>
      </w:r>
      <w:r w:rsidRPr="00DE4D63">
        <w:t xml:space="preserve">, hvis det forringer fødegrundlaget. Marsvin navigerer, kommunikerer og fouragerer med ekkolokation, og de er derfor særligt følsomme over for undervandsstøj. Sæler vurderes at have en større tolerance overfor undervandsstøj sammenlignet med marsvin. </w:t>
      </w:r>
    </w:p>
    <w:p w14:paraId="2287115F" w14:textId="323D95FF" w:rsidR="00F74D32" w:rsidRPr="00DE4D63" w:rsidRDefault="00D60C16" w:rsidP="00B22DDE">
      <w:r w:rsidRPr="00DE4D63">
        <w:t xml:space="preserve">Der </w:t>
      </w:r>
      <w:r w:rsidR="008C4EB2">
        <w:t>skal</w:t>
      </w:r>
      <w:r w:rsidRPr="00DE4D63">
        <w:t xml:space="preserve"> være stort fokus på miljøemnet i miljøkonsekvensrapporten, da hvaler og visse arter af sæler er beskyttet under EU’s habitatdirektiv. Det vurderes derfor afgørende, at miljøkonsekvensrapporten redegør for den potentielle påvirkning af marine pattedyr, herunder i forhold til kumulative virkninger fra undervandsstøj fra øvrige planer og projekter.</w:t>
      </w:r>
    </w:p>
    <w:p w14:paraId="4EB782EF" w14:textId="77777777" w:rsidR="000355B8" w:rsidRDefault="000355B8" w:rsidP="00B22DDE"/>
    <w:p w14:paraId="3E92E3D9" w14:textId="77777777" w:rsidR="00BB7383" w:rsidRDefault="00BB7383" w:rsidP="00B22DDE"/>
    <w:p w14:paraId="23FFD83E" w14:textId="377FD81F" w:rsidR="00241749" w:rsidRPr="00FD7646" w:rsidRDefault="00241749" w:rsidP="00B22DDE">
      <w:pPr>
        <w:rPr>
          <w:u w:val="single"/>
        </w:rPr>
      </w:pPr>
      <w:r w:rsidRPr="00FD7646">
        <w:rPr>
          <w:u w:val="single"/>
        </w:rPr>
        <w:t>§3 natur</w:t>
      </w:r>
    </w:p>
    <w:p w14:paraId="4B2EE2D3" w14:textId="34C855C8" w:rsidR="007D742C" w:rsidRPr="00DE4D63" w:rsidRDefault="00DE5BA4" w:rsidP="00B22DDE">
      <w:r w:rsidRPr="00DE4D63">
        <w:t>Der er registreret</w:t>
      </w:r>
      <w:r w:rsidR="00F3114F" w:rsidRPr="00DE4D63">
        <w:t xml:space="preserve"> </w:t>
      </w:r>
      <w:r w:rsidRPr="00DE4D63">
        <w:t>§3 natur</w:t>
      </w:r>
      <w:r w:rsidR="00F3114F" w:rsidRPr="00DE4D63">
        <w:t>, herunder strandeng,</w:t>
      </w:r>
      <w:r w:rsidRPr="00DE4D63">
        <w:t xml:space="preserve"> langs store dele af kystlinjen på Fanø samt ved Skallingen, der </w:t>
      </w:r>
      <w:r w:rsidR="00F3114F" w:rsidRPr="00DE4D63">
        <w:t>ligger i umiddelbar nærhed til</w:t>
      </w:r>
      <w:r w:rsidRPr="00DE4D63">
        <w:t xml:space="preserve"> projektområdet. </w:t>
      </w:r>
      <w:r w:rsidR="00055B47">
        <w:t>Uddybningen af Grådyb</w:t>
      </w:r>
      <w:r w:rsidR="00055B47" w:rsidRPr="00DE4D63">
        <w:t xml:space="preserve"> </w:t>
      </w:r>
      <w:r w:rsidRPr="00DE4D63">
        <w:t>kan potentielt forårsage</w:t>
      </w:r>
      <w:r w:rsidR="00055B47">
        <w:t xml:space="preserve"> ændringer i strømforholdene og dermed </w:t>
      </w:r>
      <w:r w:rsidRPr="00DE4D63">
        <w:t xml:space="preserve">ændringer </w:t>
      </w:r>
      <w:r w:rsidR="00055B47">
        <w:t>i sedimentationsforholdene</w:t>
      </w:r>
      <w:r w:rsidRPr="00DE4D63">
        <w:t xml:space="preserve">, </w:t>
      </w:r>
      <w:r w:rsidR="00055B47">
        <w:t>som</w:t>
      </w:r>
      <w:r w:rsidRPr="00DE4D63">
        <w:t xml:space="preserve"> kan have betydning for de beskyttede naturtyper. </w:t>
      </w:r>
      <w:r w:rsidR="00055B47">
        <w:t xml:space="preserve">Øget sedimenttilførsel fra spildt sediment under uddybningsaktiviteterne kan også påvirke sedimentationsforholdene. </w:t>
      </w:r>
      <w:r w:rsidR="007D742C" w:rsidRPr="00DE4D63">
        <w:t xml:space="preserve">§3 områderne er lokaliseret inden for Natura 2000-område nr. 89 og </w:t>
      </w:r>
      <w:r w:rsidR="00055B47">
        <w:t>skal</w:t>
      </w:r>
      <w:r w:rsidR="007D742C" w:rsidRPr="00DE4D63">
        <w:t xml:space="preserve"> behandle</w:t>
      </w:r>
      <w:r w:rsidR="00055B47">
        <w:t>s</w:t>
      </w:r>
      <w:r w:rsidR="007D742C" w:rsidRPr="00DE4D63">
        <w:t xml:space="preserve"> under miljøemnet Internationale og nationale beskyttelsesområder under hensyntagen til bevaringsmålsætningerne for naturtyperne.</w:t>
      </w:r>
    </w:p>
    <w:p w14:paraId="1B599BA4" w14:textId="4D542AC9" w:rsidR="00C516CD" w:rsidRDefault="00C516CD" w:rsidP="00B22DDE"/>
    <w:p w14:paraId="7688B0D9" w14:textId="77777777" w:rsidR="003B27F2" w:rsidRPr="00FD7646" w:rsidRDefault="003B27F2" w:rsidP="003B27F2">
      <w:pPr>
        <w:rPr>
          <w:u w:val="single"/>
        </w:rPr>
      </w:pPr>
      <w:r w:rsidRPr="00FD7646">
        <w:rPr>
          <w:u w:val="single"/>
        </w:rPr>
        <w:t>Havstrategien</w:t>
      </w:r>
    </w:p>
    <w:p w14:paraId="74F57688" w14:textId="77777777" w:rsidR="003B27F2" w:rsidRDefault="003B27F2" w:rsidP="003B27F2">
      <w:r w:rsidRPr="00DE4D63">
        <w:t xml:space="preserve">Miljøkonsekvensrapporten </w:t>
      </w:r>
      <w:r>
        <w:t>skal</w:t>
      </w:r>
      <w:r w:rsidRPr="00DE4D63">
        <w:t xml:space="preserve"> gøre rede for projektets påvirkninger af miljøet i relation til målsætninger fastlagt i Danmarks Havstrategi.</w:t>
      </w:r>
    </w:p>
    <w:p w14:paraId="07D1296F" w14:textId="77777777" w:rsidR="003B27F2" w:rsidRPr="00DE4D63" w:rsidRDefault="003B27F2" w:rsidP="003B27F2"/>
    <w:p w14:paraId="7E2F3BB2" w14:textId="7EC66DF4" w:rsidR="003B27F2" w:rsidRDefault="003B27F2" w:rsidP="003B27F2">
      <w:r w:rsidRPr="00DE4D63">
        <w:t xml:space="preserve">Med udgangspunkt i Havstrategiens deskriptorer og miljømålene for de enkelte deskriptorer </w:t>
      </w:r>
      <w:r>
        <w:t xml:space="preserve">skal der </w:t>
      </w:r>
      <w:r w:rsidRPr="00DE4D63">
        <w:t>gøres rede for projektets påvirkninger af havbund og havmiljø</w:t>
      </w:r>
      <w:r w:rsidR="005F1978">
        <w:t xml:space="preserve"> på de enkelte deskriptorer</w:t>
      </w:r>
      <w:r w:rsidRPr="00DE4D63">
        <w:t xml:space="preserve">. Der </w:t>
      </w:r>
      <w:r>
        <w:t>skal</w:t>
      </w:r>
      <w:r w:rsidRPr="00DE4D63">
        <w:t xml:space="preserve"> være fokus på</w:t>
      </w:r>
      <w:r w:rsidR="005F1978">
        <w:t xml:space="preserve"> biodiversitet (deskriptor 1),</w:t>
      </w:r>
      <w:r w:rsidRPr="00DE4D63">
        <w:t xml:space="preserve"> havbundens integritet (deskriptor 6)</w:t>
      </w:r>
      <w:r w:rsidR="005F1978">
        <w:t xml:space="preserve">, </w:t>
      </w:r>
      <w:r w:rsidRPr="00DE4D63">
        <w:t>permanente ændringer i de hydrografiske egenskaber (deskriptor 7)</w:t>
      </w:r>
      <w:r w:rsidR="005F1978">
        <w:t xml:space="preserve"> og undervandsstøj (deskriptor 11)</w:t>
      </w:r>
      <w:r w:rsidRPr="00DE4D63">
        <w:t xml:space="preserve">, der vurderes at være mest relevante ift. projektets karakter. </w:t>
      </w:r>
    </w:p>
    <w:p w14:paraId="75121A97" w14:textId="77777777" w:rsidR="003B27F2" w:rsidRPr="00DE4D63" w:rsidRDefault="003B27F2" w:rsidP="003B27F2"/>
    <w:p w14:paraId="529307AB" w14:textId="77777777" w:rsidR="003B27F2" w:rsidRPr="00DE4D63" w:rsidRDefault="003B27F2" w:rsidP="003B27F2">
      <w:r w:rsidRPr="00DE4D63">
        <w:t xml:space="preserve">Vurderinger foretaget af øvrige miljøemner i miljøkonsekvensrapporten, herunder påvirkninger af kystmorfologi og sedimentspredning, </w:t>
      </w:r>
      <w:proofErr w:type="spellStart"/>
      <w:r w:rsidRPr="00DE4D63">
        <w:t>bentisk</w:t>
      </w:r>
      <w:proofErr w:type="spellEnd"/>
      <w:r w:rsidRPr="00DE4D63">
        <w:t xml:space="preserve"> flora og fauna, havpattedyr, Natura 2000-områder samt vandkvalitet, </w:t>
      </w:r>
      <w:r>
        <w:t>skal</w:t>
      </w:r>
      <w:r w:rsidRPr="00DE4D63">
        <w:t xml:space="preserve"> ligeledes danne grundlag for vurderingen af</w:t>
      </w:r>
      <w:r>
        <w:t>,</w:t>
      </w:r>
      <w:r w:rsidRPr="00DE4D63">
        <w:t xml:space="preserve"> om projektet er i konflikt med Havstrategiens målsætninger eller vil være til hinder for målopfyldelsen i området. Udførte sedimentspilds- og undervandsstøjberegninger i forbindelse med forestående miljøkonsekvensrapport inddrages til at understøtte vurderingerne i det omfang det er relevant.</w:t>
      </w:r>
    </w:p>
    <w:p w14:paraId="30FA528A" w14:textId="77777777" w:rsidR="003B27F2" w:rsidRPr="00DE4D63" w:rsidRDefault="003B27F2" w:rsidP="00B22DDE"/>
    <w:p w14:paraId="0CBF8066" w14:textId="0D68FC5E" w:rsidR="005B52BA" w:rsidRDefault="005B52BA" w:rsidP="00CA12CE">
      <w:pPr>
        <w:pStyle w:val="Overskrift2"/>
        <w:numPr>
          <w:ilvl w:val="1"/>
          <w:numId w:val="20"/>
        </w:numPr>
        <w:tabs>
          <w:tab w:val="num" w:pos="0"/>
        </w:tabs>
        <w:suppressAutoHyphens/>
        <w:ind w:hanging="1134"/>
      </w:pPr>
      <w:bookmarkStart w:id="58" w:name="_Toc111806471"/>
      <w:r w:rsidRPr="00DE4D63">
        <w:t>Jordbund</w:t>
      </w:r>
      <w:bookmarkEnd w:id="58"/>
    </w:p>
    <w:p w14:paraId="0FA64B4A" w14:textId="77777777" w:rsidR="0075003E" w:rsidRPr="0075003E" w:rsidRDefault="0075003E" w:rsidP="0075003E"/>
    <w:p w14:paraId="5F66FE73" w14:textId="5F0E72F2" w:rsidR="00C06DA4" w:rsidRPr="0075003E" w:rsidRDefault="00C06DA4" w:rsidP="0075003E">
      <w:pPr>
        <w:pStyle w:val="Overskrift2"/>
        <w:numPr>
          <w:ilvl w:val="1"/>
          <w:numId w:val="20"/>
        </w:numPr>
        <w:tabs>
          <w:tab w:val="num" w:pos="0"/>
        </w:tabs>
        <w:suppressAutoHyphens/>
        <w:ind w:hanging="1134"/>
      </w:pPr>
      <w:bookmarkStart w:id="59" w:name="_Toc111806472"/>
      <w:r w:rsidRPr="0075003E">
        <w:t>Kystmorfologi</w:t>
      </w:r>
      <w:r w:rsidR="00162403" w:rsidRPr="0075003E">
        <w:t xml:space="preserve"> </w:t>
      </w:r>
      <w:r w:rsidRPr="0075003E">
        <w:t>og sedimentspredning</w:t>
      </w:r>
      <w:bookmarkEnd w:id="59"/>
    </w:p>
    <w:p w14:paraId="73543009" w14:textId="1D35202A" w:rsidR="00D9471E" w:rsidRDefault="00D9471E" w:rsidP="00B22DDE">
      <w:r w:rsidRPr="00DE4D63">
        <w:t xml:space="preserve">Der </w:t>
      </w:r>
      <w:r w:rsidR="00055B47">
        <w:t>skal</w:t>
      </w:r>
      <w:r w:rsidR="00055B47" w:rsidRPr="00DE4D63">
        <w:t xml:space="preserve"> </w:t>
      </w:r>
      <w:r w:rsidRPr="00DE4D63">
        <w:t>i miljøkonsekvensvurderingen indgå en redegørelse for ændringer i strømforhold</w:t>
      </w:r>
      <w:r w:rsidR="00055B47">
        <w:t xml:space="preserve"> (tidevandsdynamik)</w:t>
      </w:r>
      <w:r w:rsidRPr="00DE4D63">
        <w:t>, kystmorfologi og sedimentspredning</w:t>
      </w:r>
      <w:r w:rsidR="00BD4559" w:rsidRPr="00DE4D63">
        <w:t xml:space="preserve"> og betydningen for det omgivende miljø</w:t>
      </w:r>
      <w:r w:rsidR="00531D10">
        <w:t>, herunder redegørelse for, om der kommer til at mangle sand i resten af hele Vadehavssystemet (inkl. Tyskland og Holland)</w:t>
      </w:r>
      <w:r w:rsidRPr="00DE4D63">
        <w:t xml:space="preserve">. </w:t>
      </w:r>
      <w:r w:rsidR="00BD4559" w:rsidRPr="00DE4D63">
        <w:t xml:space="preserve">Fokus </w:t>
      </w:r>
      <w:r w:rsidR="00055B47">
        <w:t>skal</w:t>
      </w:r>
      <w:r w:rsidR="00055B47" w:rsidRPr="00DE4D63">
        <w:t xml:space="preserve"> </w:t>
      </w:r>
      <w:r w:rsidR="00BD4559" w:rsidRPr="00DE4D63">
        <w:t>være på</w:t>
      </w:r>
      <w:r w:rsidRPr="00DE4D63">
        <w:t xml:space="preserve"> potentielle påvirkninger af de overordnede forhold i hele Grådyb Tidevandsområde </w:t>
      </w:r>
      <w:r w:rsidR="00F83E93" w:rsidRPr="00DE4D63">
        <w:t xml:space="preserve">som f.eks. </w:t>
      </w:r>
      <w:r w:rsidRPr="00DE4D63">
        <w:t>mulige ændringer i vandskiftet, erosions- og sedimentationsforhol</w:t>
      </w:r>
      <w:r w:rsidR="00F83E93" w:rsidRPr="00DE4D63">
        <w:t>dene</w:t>
      </w:r>
      <w:r w:rsidRPr="00DE4D63">
        <w:t xml:space="preserve">. </w:t>
      </w:r>
      <w:r w:rsidR="00055B47">
        <w:t xml:space="preserve">Der </w:t>
      </w:r>
      <w:r w:rsidR="00BF7BBF">
        <w:t>skal</w:t>
      </w:r>
      <w:r w:rsidR="00055B47">
        <w:t xml:space="preserve"> være fokus på erosion af</w:t>
      </w:r>
      <w:r w:rsidR="00531D10">
        <w:t xml:space="preserve"> vadeflader syd for Grådyb, herunder</w:t>
      </w:r>
      <w:r w:rsidR="00055B47">
        <w:t xml:space="preserve"> </w:t>
      </w:r>
      <w:r w:rsidR="00531D10">
        <w:t xml:space="preserve">Fanø, samt på </w:t>
      </w:r>
      <w:r w:rsidR="00055B47">
        <w:t>Langli Sand og Skalling Ende.</w:t>
      </w:r>
    </w:p>
    <w:p w14:paraId="2F507A1C" w14:textId="77777777" w:rsidR="00055B47" w:rsidRPr="00DE4D63" w:rsidRDefault="00055B47" w:rsidP="00B22DDE"/>
    <w:p w14:paraId="42E9D4A0" w14:textId="4734D088" w:rsidR="00055B47" w:rsidRDefault="00C06DA4" w:rsidP="00B22DDE">
      <w:r w:rsidRPr="00DE4D63">
        <w:t xml:space="preserve">Der </w:t>
      </w:r>
      <w:r w:rsidR="00055B47">
        <w:t>skal</w:t>
      </w:r>
      <w:r w:rsidRPr="00DE4D63">
        <w:t xml:space="preserve"> udføres en </w:t>
      </w:r>
      <w:r w:rsidR="00B31F44" w:rsidRPr="00DE4D63">
        <w:t xml:space="preserve">hydrodynamisk </w:t>
      </w:r>
      <w:r w:rsidRPr="00DE4D63">
        <w:t xml:space="preserve">modellering, der har til </w:t>
      </w:r>
      <w:r w:rsidR="00055B47">
        <w:t>formål</w:t>
      </w:r>
      <w:r w:rsidRPr="00DE4D63">
        <w:t xml:space="preserve"> at beregne udbredelsen og</w:t>
      </w:r>
      <w:r w:rsidR="00B31F44" w:rsidRPr="00DE4D63">
        <w:t xml:space="preserve"> størrelsesorden af sedimentspild i forbindelse</w:t>
      </w:r>
      <w:r w:rsidR="00055B47">
        <w:t xml:space="preserve"> </w:t>
      </w:r>
      <w:r w:rsidR="00B31F44" w:rsidRPr="00DE4D63">
        <w:t>uddybning</w:t>
      </w:r>
      <w:r w:rsidR="00055B47">
        <w:t xml:space="preserve">en. Såfremt </w:t>
      </w:r>
      <w:r w:rsidR="00B31F44" w:rsidRPr="00DE4D63">
        <w:t>opfyldning</w:t>
      </w:r>
      <w:r w:rsidR="00055B47">
        <w:t>saktiviteterne ikke foregår til et aflukket bassin, bag siltgardin eller andet som kan forhindre sedimentspredning, skal der også udføres sedimentspildsmodellering ved opfyldningsaktiviteterne</w:t>
      </w:r>
      <w:r w:rsidR="00B31F44" w:rsidRPr="00DE4D63">
        <w:t xml:space="preserve">. Modelleringen </w:t>
      </w:r>
      <w:r w:rsidR="00055B47">
        <w:t>skal</w:t>
      </w:r>
      <w:r w:rsidR="00BD4559" w:rsidRPr="00DE4D63">
        <w:t xml:space="preserve"> bl.a.</w:t>
      </w:r>
      <w:r w:rsidR="00B31F44" w:rsidRPr="00DE4D63">
        <w:t xml:space="preserve"> tage udgangspunkt i eksisterende viden om </w:t>
      </w:r>
      <w:r w:rsidRPr="00DE4D63">
        <w:t>havbundsforhold</w:t>
      </w:r>
      <w:r w:rsidR="00BD4559" w:rsidRPr="00DE4D63">
        <w:t>, herunder sedimentets beskaffenhed samt</w:t>
      </w:r>
      <w:r w:rsidR="00B31F44" w:rsidRPr="00DE4D63">
        <w:t xml:space="preserve"> </w:t>
      </w:r>
      <w:proofErr w:type="spellStart"/>
      <w:r w:rsidRPr="00DE4D63">
        <w:t>bat</w:t>
      </w:r>
      <w:r w:rsidR="00E33CFA">
        <w:t>h</w:t>
      </w:r>
      <w:r w:rsidRPr="00DE4D63">
        <w:t>ymetri</w:t>
      </w:r>
      <w:proofErr w:type="spellEnd"/>
      <w:r w:rsidRPr="00DE4D63">
        <w:t xml:space="preserve"> </w:t>
      </w:r>
      <w:r w:rsidR="00BD4559" w:rsidRPr="00DE4D63">
        <w:t>og</w:t>
      </w:r>
      <w:r w:rsidRPr="00DE4D63">
        <w:t xml:space="preserve"> strømforhold</w:t>
      </w:r>
      <w:r w:rsidR="00B31F44" w:rsidRPr="00DE4D63">
        <w:t xml:space="preserve">. </w:t>
      </w:r>
      <w:r w:rsidR="00055B47">
        <w:t>M</w:t>
      </w:r>
      <w:r w:rsidRPr="00DE4D63">
        <w:t>odellering</w:t>
      </w:r>
      <w:r w:rsidR="00B31F44" w:rsidRPr="00DE4D63">
        <w:t>en</w:t>
      </w:r>
      <w:r w:rsidRPr="00DE4D63">
        <w:t xml:space="preserve"> </w:t>
      </w:r>
      <w:r w:rsidR="00055B47">
        <w:t xml:space="preserve">skal </w:t>
      </w:r>
      <w:r w:rsidRPr="00DE4D63">
        <w:t>tage udgangspunkt i tidligere erfaringer med uddybning af sejlrender og spildrater</w:t>
      </w:r>
      <w:r w:rsidR="00055B47">
        <w:t xml:space="preserve"> som passer til uddybningsmetoden</w:t>
      </w:r>
      <w:r w:rsidR="00B31F44" w:rsidRPr="00DE4D63">
        <w:t xml:space="preserve">. Vurderingen </w:t>
      </w:r>
      <w:r w:rsidR="00055B47">
        <w:t xml:space="preserve">skal </w:t>
      </w:r>
      <w:r w:rsidR="00B31F44" w:rsidRPr="00DE4D63">
        <w:t xml:space="preserve">følge et forsigtighedsprincip og baseres på et </w:t>
      </w:r>
      <w:proofErr w:type="spellStart"/>
      <w:r w:rsidR="00B31F44" w:rsidRPr="00DE4D63">
        <w:t>worst</w:t>
      </w:r>
      <w:proofErr w:type="spellEnd"/>
      <w:r w:rsidR="00B31F44" w:rsidRPr="00DE4D63">
        <w:t xml:space="preserve">-case scenarie. </w:t>
      </w:r>
    </w:p>
    <w:p w14:paraId="43FA87AE" w14:textId="77777777" w:rsidR="00055B47" w:rsidRDefault="00055B47" w:rsidP="00B22DDE"/>
    <w:p w14:paraId="27F52307" w14:textId="5030D9C8" w:rsidR="00D9471E" w:rsidRPr="00DE4D63" w:rsidRDefault="00B31F44" w:rsidP="00B22DDE">
      <w:r w:rsidRPr="00DE4D63">
        <w:t xml:space="preserve">Der </w:t>
      </w:r>
      <w:r w:rsidR="00055B47">
        <w:t xml:space="preserve">skal </w:t>
      </w:r>
      <w:r w:rsidRPr="00DE4D63">
        <w:t>i miljø</w:t>
      </w:r>
      <w:r w:rsidR="00972B0D" w:rsidRPr="00DE4D63">
        <w:t>konsekvensrapporten</w:t>
      </w:r>
      <w:r w:rsidRPr="00DE4D63">
        <w:t xml:space="preserve"> både tages højde for </w:t>
      </w:r>
      <w:r w:rsidR="00C06DA4" w:rsidRPr="00DE4D63">
        <w:t xml:space="preserve">potentielle påvirkninger af miljøet i forbindelse suspenderet sediment </w:t>
      </w:r>
      <w:r w:rsidRPr="00DE4D63">
        <w:t xml:space="preserve">i vandsøjlen </w:t>
      </w:r>
      <w:r w:rsidR="00C06DA4" w:rsidRPr="00DE4D63">
        <w:t xml:space="preserve">og aflejring af sediment på havbunden. </w:t>
      </w:r>
    </w:p>
    <w:p w14:paraId="43AFC1B6" w14:textId="77777777" w:rsidR="001C6A35" w:rsidRPr="00503FC8" w:rsidRDefault="001C6A35" w:rsidP="00503FC8"/>
    <w:p w14:paraId="5A1A80FF" w14:textId="45115965" w:rsidR="005A786E" w:rsidRPr="00DE4D63" w:rsidRDefault="005B52BA" w:rsidP="00CA12CE">
      <w:pPr>
        <w:pStyle w:val="Overskrift2"/>
        <w:numPr>
          <w:ilvl w:val="1"/>
          <w:numId w:val="20"/>
        </w:numPr>
        <w:tabs>
          <w:tab w:val="num" w:pos="0"/>
        </w:tabs>
        <w:suppressAutoHyphens/>
        <w:ind w:hanging="1134"/>
      </w:pPr>
      <w:bookmarkStart w:id="60" w:name="_Toc111806473"/>
      <w:r w:rsidRPr="00DE4D63">
        <w:t>Vand</w:t>
      </w:r>
      <w:bookmarkEnd w:id="60"/>
    </w:p>
    <w:p w14:paraId="03A1DFEF" w14:textId="1144E1B5" w:rsidR="005B52BA" w:rsidRPr="00FD7646" w:rsidRDefault="005B52BA" w:rsidP="00B22DDE">
      <w:pPr>
        <w:rPr>
          <w:u w:val="single"/>
        </w:rPr>
      </w:pPr>
      <w:r w:rsidRPr="00FD7646">
        <w:rPr>
          <w:u w:val="single"/>
        </w:rPr>
        <w:t>Vandområdeplaner</w:t>
      </w:r>
    </w:p>
    <w:p w14:paraId="1AB6E88C" w14:textId="16A810AE" w:rsidR="009C04F0" w:rsidRDefault="005A786E" w:rsidP="00B22DDE">
      <w:r w:rsidRPr="00DE4D63">
        <w:t>Vadehavet er omfattet af Vandområdeplan 2021</w:t>
      </w:r>
      <w:r w:rsidR="009C04F0" w:rsidRPr="00DE4D63">
        <w:t>-2027</w:t>
      </w:r>
      <w:r w:rsidRPr="00DE4D63">
        <w:t xml:space="preserve"> for Vandområdedistrikt Jylland og Fyn</w:t>
      </w:r>
      <w:r w:rsidR="009C04F0" w:rsidRPr="00DE4D63">
        <w:t>. Vandområdeplanerne har til formål at sikre god miljøtilstand for overfladevand, herunder kystvande, baseret på overfladevandenes økologiske og kemiske tilstand</w:t>
      </w:r>
      <w:r w:rsidR="00106517" w:rsidRPr="00DE4D63">
        <w:t xml:space="preserve"> i overensstemmelse med E</w:t>
      </w:r>
      <w:r w:rsidR="00CF7529" w:rsidRPr="00DE4D63">
        <w:t>U</w:t>
      </w:r>
      <w:r w:rsidR="00106517" w:rsidRPr="00DE4D63">
        <w:t>’s V</w:t>
      </w:r>
      <w:r w:rsidR="00CF7529" w:rsidRPr="00DE4D63">
        <w:t>an</w:t>
      </w:r>
      <w:r w:rsidR="00106517" w:rsidRPr="00DE4D63">
        <w:t>drammedirektiv</w:t>
      </w:r>
      <w:r w:rsidRPr="00DE4D63">
        <w:t xml:space="preserve">. </w:t>
      </w:r>
    </w:p>
    <w:p w14:paraId="48949184" w14:textId="77777777" w:rsidR="00FA43ED" w:rsidRPr="00DE4D63" w:rsidRDefault="00FA43ED" w:rsidP="00B22DDE"/>
    <w:p w14:paraId="41A92669" w14:textId="069F5889" w:rsidR="009C04F0" w:rsidRDefault="009C04F0" w:rsidP="00B22DDE">
      <w:r w:rsidRPr="00DE4D63">
        <w:t>Den</w:t>
      </w:r>
      <w:r w:rsidR="005A786E" w:rsidRPr="00DE4D63">
        <w:t xml:space="preserve"> økologiske tilstand for kystvande i vandområdeplanerne</w:t>
      </w:r>
      <w:r w:rsidRPr="00DE4D63">
        <w:t xml:space="preserve"> </w:t>
      </w:r>
      <w:r w:rsidR="005A786E" w:rsidRPr="00DE4D63">
        <w:t xml:space="preserve">bestemmes på baggrund af de biologiske kvalitetselementer: klorofyl-a (planteplankton), bundfauna (Dansk Kvalitetsindeks) og ålegræs (dybdegrænse) med eventuel inddragelse af fysisk-kemiske støtteparametre samt visse miljøfarlige stoffer. Den kemiske tilstand bliver i vandområdeplanerne vurderet ud fra følgende 21 EU prioriterede stoffer: Bly, cadmium, kviksølv, nikkel, BDE, </w:t>
      </w:r>
      <w:proofErr w:type="spellStart"/>
      <w:r w:rsidR="005A786E" w:rsidRPr="00DE4D63">
        <w:t>benz</w:t>
      </w:r>
      <w:proofErr w:type="spellEnd"/>
      <w:r w:rsidR="005A786E" w:rsidRPr="00DE4D63">
        <w:t>(a)</w:t>
      </w:r>
      <w:proofErr w:type="spellStart"/>
      <w:r w:rsidR="005A786E" w:rsidRPr="00DE4D63">
        <w:t>pyren</w:t>
      </w:r>
      <w:proofErr w:type="spellEnd"/>
      <w:r w:rsidR="005A786E" w:rsidRPr="00DE4D63">
        <w:t xml:space="preserve">, </w:t>
      </w:r>
      <w:proofErr w:type="spellStart"/>
      <w:r w:rsidR="005A786E" w:rsidRPr="00DE4D63">
        <w:t>benzo</w:t>
      </w:r>
      <w:proofErr w:type="spellEnd"/>
      <w:r w:rsidR="005A786E" w:rsidRPr="00DE4D63">
        <w:t>(</w:t>
      </w:r>
      <w:proofErr w:type="spellStart"/>
      <w:proofErr w:type="gramStart"/>
      <w:r w:rsidR="005A786E" w:rsidRPr="00DE4D63">
        <w:t>g,h</w:t>
      </w:r>
      <w:proofErr w:type="gramEnd"/>
      <w:r w:rsidR="005A786E" w:rsidRPr="00DE4D63">
        <w:t>,i</w:t>
      </w:r>
      <w:proofErr w:type="spellEnd"/>
      <w:r w:rsidR="005A786E" w:rsidRPr="00DE4D63">
        <w:t>)</w:t>
      </w:r>
      <w:proofErr w:type="spellStart"/>
      <w:r w:rsidR="005A786E" w:rsidRPr="00DE4D63">
        <w:t>perylen</w:t>
      </w:r>
      <w:proofErr w:type="spellEnd"/>
      <w:r w:rsidR="005A786E" w:rsidRPr="00DE4D63">
        <w:t xml:space="preserve">, </w:t>
      </w:r>
      <w:proofErr w:type="spellStart"/>
      <w:r w:rsidR="005A786E" w:rsidRPr="00DE4D63">
        <w:t>benzo</w:t>
      </w:r>
      <w:proofErr w:type="spellEnd"/>
      <w:r w:rsidR="005A786E" w:rsidRPr="00DE4D63">
        <w:t>(</w:t>
      </w:r>
      <w:proofErr w:type="spellStart"/>
      <w:r w:rsidR="005A786E" w:rsidRPr="00DE4D63">
        <w:t>b,j,k</w:t>
      </w:r>
      <w:proofErr w:type="spellEnd"/>
      <w:r w:rsidR="005A786E" w:rsidRPr="00DE4D63">
        <w:t>)</w:t>
      </w:r>
      <w:proofErr w:type="spellStart"/>
      <w:r w:rsidR="005A786E" w:rsidRPr="00DE4D63">
        <w:t>fluoranthen</w:t>
      </w:r>
      <w:proofErr w:type="spellEnd"/>
      <w:r w:rsidR="005A786E" w:rsidRPr="00DE4D63">
        <w:t xml:space="preserve">, dioxiner, </w:t>
      </w:r>
      <w:proofErr w:type="spellStart"/>
      <w:r w:rsidR="005A786E" w:rsidRPr="00DE4D63">
        <w:t>naphthalen</w:t>
      </w:r>
      <w:proofErr w:type="spellEnd"/>
      <w:r w:rsidR="005A786E" w:rsidRPr="00DE4D63">
        <w:t xml:space="preserve">, </w:t>
      </w:r>
      <w:proofErr w:type="spellStart"/>
      <w:r w:rsidR="005A786E" w:rsidRPr="00DE4D63">
        <w:t>nonylphenol</w:t>
      </w:r>
      <w:proofErr w:type="spellEnd"/>
      <w:r w:rsidR="005A786E" w:rsidRPr="00DE4D63">
        <w:t xml:space="preserve">, atrazin, </w:t>
      </w:r>
      <w:proofErr w:type="spellStart"/>
      <w:r w:rsidR="005A786E" w:rsidRPr="00DE4D63">
        <w:t>anthracen</w:t>
      </w:r>
      <w:proofErr w:type="spellEnd"/>
      <w:r w:rsidR="005A786E" w:rsidRPr="00DE4D63">
        <w:t xml:space="preserve">, </w:t>
      </w:r>
      <w:proofErr w:type="spellStart"/>
      <w:r w:rsidR="005A786E" w:rsidRPr="00DE4D63">
        <w:t>diuron</w:t>
      </w:r>
      <w:proofErr w:type="spellEnd"/>
      <w:r w:rsidR="005A786E" w:rsidRPr="00DE4D63">
        <w:t xml:space="preserve">, </w:t>
      </w:r>
      <w:proofErr w:type="spellStart"/>
      <w:r w:rsidR="005A786E" w:rsidRPr="00DE4D63">
        <w:t>isoproturon</w:t>
      </w:r>
      <w:proofErr w:type="spellEnd"/>
      <w:r w:rsidR="005A786E" w:rsidRPr="00DE4D63">
        <w:t xml:space="preserve">, </w:t>
      </w:r>
      <w:proofErr w:type="spellStart"/>
      <w:r w:rsidR="005A786E" w:rsidRPr="00DE4D63">
        <w:t>simazin</w:t>
      </w:r>
      <w:proofErr w:type="spellEnd"/>
      <w:r w:rsidR="005A786E" w:rsidRPr="00DE4D63">
        <w:t xml:space="preserve">, DEPH, PFOS, HBCDD, </w:t>
      </w:r>
      <w:proofErr w:type="spellStart"/>
      <w:r w:rsidR="005A786E" w:rsidRPr="00DE4D63">
        <w:t>hexachlorbenzen</w:t>
      </w:r>
      <w:proofErr w:type="spellEnd"/>
      <w:r w:rsidR="005A786E" w:rsidRPr="00DE4D63">
        <w:t xml:space="preserve"> og TBT</w:t>
      </w:r>
      <w:r w:rsidRPr="00DE4D63">
        <w:t xml:space="preserve">. </w:t>
      </w:r>
    </w:p>
    <w:p w14:paraId="2A14429B" w14:textId="77777777" w:rsidR="00FA43ED" w:rsidRPr="00DE4D63" w:rsidRDefault="00FA43ED" w:rsidP="00B22DDE"/>
    <w:p w14:paraId="722C29F6" w14:textId="164295F5" w:rsidR="000355B8" w:rsidRDefault="00F12DE7" w:rsidP="00B22DDE">
      <w:r w:rsidRPr="00DE4D63">
        <w:t xml:space="preserve">I den forestående miljøkonsekvensrapport </w:t>
      </w:r>
      <w:r w:rsidR="00FA43ED">
        <w:t>skal</w:t>
      </w:r>
      <w:r w:rsidR="00FA43ED" w:rsidRPr="00DE4D63">
        <w:t xml:space="preserve"> </w:t>
      </w:r>
      <w:r w:rsidRPr="00DE4D63">
        <w:t>en vurdering af projektets påvirkninger af vandkvaliteten afdække</w:t>
      </w:r>
      <w:r w:rsidR="00FA43ED">
        <w:t>s</w:t>
      </w:r>
      <w:r w:rsidRPr="00DE4D63">
        <w:t xml:space="preserve"> med det formål at vurdere om realiseringen af projektet vil være til hinder for målopfyldelsen for den økologiske og kemiske tilstand i vandområdet. </w:t>
      </w:r>
      <w:r w:rsidR="00BB7383">
        <w:t xml:space="preserve">Vurderingen </w:t>
      </w:r>
      <w:r w:rsidR="00FA43ED">
        <w:t xml:space="preserve">skal </w:t>
      </w:r>
      <w:r w:rsidR="00BB7383">
        <w:t xml:space="preserve">bl.a. redegøre for </w:t>
      </w:r>
      <w:r w:rsidR="00FA43ED">
        <w:t xml:space="preserve">uddybningsmaterialets </w:t>
      </w:r>
      <w:r w:rsidR="00BB7383">
        <w:t>karakter</w:t>
      </w:r>
      <w:r w:rsidR="00FA43ED">
        <w:t>,</w:t>
      </w:r>
      <w:r w:rsidR="00BB7383">
        <w:t xml:space="preserve"> forureningsgrad</w:t>
      </w:r>
      <w:r w:rsidR="00FA43ED">
        <w:t xml:space="preserve"> og indhold af næringsstoffer</w:t>
      </w:r>
      <w:r w:rsidR="00BB7383">
        <w:t xml:space="preserve"> og deraf afledte effekter på det omgivende havmiljø både i forbindelse med </w:t>
      </w:r>
      <w:proofErr w:type="spellStart"/>
      <w:r w:rsidR="00FA43ED">
        <w:t>opslemning</w:t>
      </w:r>
      <w:proofErr w:type="spellEnd"/>
      <w:r w:rsidR="00FA43ED">
        <w:t xml:space="preserve"> af sediment til vandfasen og </w:t>
      </w:r>
      <w:r w:rsidR="00BB7383">
        <w:t>sedimentspild fra uddybning af sejlrenden. Desuden vurderes påvirkninger i forbindelse med afgivelse af næringsstoffer og miljøfremmede stoffer fra overskudsvand/porevand fra de opfyldte områder til det omkringliggende marine miljø.</w:t>
      </w:r>
    </w:p>
    <w:p w14:paraId="393C1F01" w14:textId="105D4B75" w:rsidR="005B52BA" w:rsidRDefault="005B52BA" w:rsidP="00B22DDE"/>
    <w:p w14:paraId="662488C4" w14:textId="0145F5EC" w:rsidR="002C566C" w:rsidRPr="00FD7646" w:rsidRDefault="002C566C" w:rsidP="00B22DDE">
      <w:pPr>
        <w:rPr>
          <w:u w:val="single"/>
        </w:rPr>
      </w:pPr>
      <w:r w:rsidRPr="00FD7646">
        <w:rPr>
          <w:u w:val="single"/>
        </w:rPr>
        <w:t>Grundvand</w:t>
      </w:r>
    </w:p>
    <w:p w14:paraId="73F7FD01" w14:textId="1F531CA4" w:rsidR="002C566C" w:rsidRDefault="002C566C" w:rsidP="00B22DDE">
      <w:r>
        <w:t>Hvor uddybningsmaterialerne nyttiggøres til at inddæmme land, skal der redegøres for en mulig påvirkning af det kystnære grundvandsspejl, da dette potentielt kan blive trukket op</w:t>
      </w:r>
      <w:r w:rsidR="001C6A35">
        <w:t xml:space="preserve"> i mindre grad</w:t>
      </w:r>
      <w:r>
        <w:t>.</w:t>
      </w:r>
    </w:p>
    <w:p w14:paraId="1B88A0E6" w14:textId="6A66D25B" w:rsidR="0014777B" w:rsidRDefault="0014777B" w:rsidP="00B22DDE"/>
    <w:p w14:paraId="05A0DE81" w14:textId="00F9141D" w:rsidR="000B248F" w:rsidRDefault="000B248F" w:rsidP="00B22DDE">
      <w:pPr>
        <w:rPr>
          <w:u w:val="single"/>
        </w:rPr>
      </w:pPr>
      <w:r w:rsidRPr="00C359EF">
        <w:rPr>
          <w:u w:val="single"/>
        </w:rPr>
        <w:t>Badevandskvalitet</w:t>
      </w:r>
    </w:p>
    <w:p w14:paraId="6E855B79" w14:textId="0D1320FB" w:rsidR="000B248F" w:rsidRDefault="000B248F" w:rsidP="00B22DDE">
      <w:pPr>
        <w:rPr>
          <w:u w:val="single"/>
        </w:rPr>
      </w:pPr>
    </w:p>
    <w:p w14:paraId="31E4EB1E" w14:textId="40389062" w:rsidR="000B248F" w:rsidRPr="00C359EF" w:rsidRDefault="000B248F" w:rsidP="00B22DDE">
      <w:pPr>
        <w:rPr>
          <w:u w:val="single"/>
        </w:rPr>
      </w:pPr>
      <w:r>
        <w:rPr>
          <w:u w:val="single"/>
        </w:rPr>
        <w:t xml:space="preserve">Der skal i miljøkonsekvensvurderingen indgå en redegørelse og vurdering af hvilken påvirkning projektet har på badevandskvaliteten ved nærtliggende badestrande. </w:t>
      </w:r>
    </w:p>
    <w:p w14:paraId="507D7838" w14:textId="46F722FA" w:rsidR="005B52BA" w:rsidRDefault="005B52BA" w:rsidP="00CA12CE">
      <w:pPr>
        <w:pStyle w:val="Overskrift2"/>
        <w:numPr>
          <w:ilvl w:val="1"/>
          <w:numId w:val="20"/>
        </w:numPr>
        <w:tabs>
          <w:tab w:val="num" w:pos="0"/>
        </w:tabs>
        <w:suppressAutoHyphens/>
        <w:ind w:hanging="1134"/>
      </w:pPr>
      <w:bookmarkStart w:id="61" w:name="_Toc111806474"/>
      <w:r w:rsidRPr="00DE4D63">
        <w:t>Luft</w:t>
      </w:r>
      <w:bookmarkEnd w:id="61"/>
    </w:p>
    <w:p w14:paraId="7318F4D6" w14:textId="2EBDFFD2" w:rsidR="005B52BA" w:rsidRPr="00FD7646" w:rsidRDefault="005B52BA" w:rsidP="00B22DDE">
      <w:pPr>
        <w:rPr>
          <w:u w:val="single"/>
        </w:rPr>
      </w:pPr>
      <w:r w:rsidRPr="00FD7646">
        <w:rPr>
          <w:u w:val="single"/>
        </w:rPr>
        <w:t>Luft og emissioner</w:t>
      </w:r>
    </w:p>
    <w:p w14:paraId="3671DFF6" w14:textId="6B3F58CA" w:rsidR="005B52BA" w:rsidRDefault="002034F0" w:rsidP="00B22DDE">
      <w:r w:rsidRPr="00DE4D63">
        <w:t xml:space="preserve">Miljøkonsekvensrapporten </w:t>
      </w:r>
      <w:r w:rsidR="005571EA">
        <w:t>skal</w:t>
      </w:r>
      <w:r w:rsidR="005571EA" w:rsidRPr="00DE4D63">
        <w:t xml:space="preserve"> </w:t>
      </w:r>
      <w:r w:rsidRPr="00DE4D63">
        <w:t>indeholde en vurdering af projektets emissioner af luftforurenende stoffer</w:t>
      </w:r>
      <w:r w:rsidR="00157171" w:rsidRPr="00DE4D63">
        <w:t xml:space="preserve"> som</w:t>
      </w:r>
      <w:r w:rsidR="00884A99" w:rsidRPr="00DE4D63">
        <w:t xml:space="preserve"> </w:t>
      </w:r>
      <w:r w:rsidR="00157171" w:rsidRPr="00DE4D63">
        <w:t>kvælstofoxider</w:t>
      </w:r>
      <w:r w:rsidR="00135E12">
        <w:t>,</w:t>
      </w:r>
      <w:r w:rsidR="00157171" w:rsidRPr="00DE4D63">
        <w:t xml:space="preserve"> kulilte</w:t>
      </w:r>
      <w:r w:rsidR="00135E12">
        <w:t xml:space="preserve"> partikler</w:t>
      </w:r>
      <w:r w:rsidR="00157171" w:rsidRPr="00DE4D63">
        <w:t xml:space="preserve"> samt</w:t>
      </w:r>
      <w:r w:rsidR="00884A99" w:rsidRPr="00DE4D63">
        <w:t xml:space="preserve"> af</w:t>
      </w:r>
      <w:r w:rsidRPr="00DE4D63">
        <w:t xml:space="preserve"> drivhusgassen CO</w:t>
      </w:r>
      <w:r w:rsidR="00884A99" w:rsidRPr="00DE4D63">
        <w:rPr>
          <w:vertAlign w:val="subscript"/>
        </w:rPr>
        <w:t>2</w:t>
      </w:r>
      <w:r w:rsidRPr="00DE4D63">
        <w:t xml:space="preserve">. Formålet er at vurdere projektets generelle påvirkning </w:t>
      </w:r>
      <w:r w:rsidR="00884A99" w:rsidRPr="00DE4D63">
        <w:t>af</w:t>
      </w:r>
      <w:r w:rsidRPr="00DE4D63">
        <w:t xml:space="preserve"> luft</w:t>
      </w:r>
      <w:r w:rsidR="00884A99" w:rsidRPr="00DE4D63">
        <w:t>kvaliteten</w:t>
      </w:r>
      <w:r w:rsidRPr="00DE4D63">
        <w:t xml:space="preserve">, herunder hvordan projektet påvirker den lokale luftkvalitet i relation til </w:t>
      </w:r>
      <w:r w:rsidR="005571EA">
        <w:t xml:space="preserve">menneskers sundhed </w:t>
      </w:r>
      <w:r w:rsidR="00135E12">
        <w:t xml:space="preserve">(immissioner) </w:t>
      </w:r>
      <w:r w:rsidR="005571EA">
        <w:t>men også ift. klimaet</w:t>
      </w:r>
      <w:r w:rsidRPr="00DE4D63">
        <w:t>.</w:t>
      </w:r>
      <w:r w:rsidR="00F219BB" w:rsidRPr="00DE4D63">
        <w:t xml:space="preserve"> </w:t>
      </w:r>
      <w:r w:rsidR="00135E12">
        <w:t>M</w:t>
      </w:r>
      <w:r w:rsidR="00F219BB" w:rsidRPr="00DE4D63">
        <w:t xml:space="preserve">iljøkonsekvensrapporten </w:t>
      </w:r>
      <w:r w:rsidR="005571EA">
        <w:t>skal</w:t>
      </w:r>
      <w:r w:rsidR="005571EA" w:rsidRPr="00DE4D63">
        <w:t xml:space="preserve"> </w:t>
      </w:r>
      <w:r w:rsidR="00FB331E" w:rsidRPr="00DE4D63">
        <w:t xml:space="preserve">både </w:t>
      </w:r>
      <w:r w:rsidR="00F219BB" w:rsidRPr="00DE4D63">
        <w:t xml:space="preserve">inddrage emissioner fra </w:t>
      </w:r>
      <w:r w:rsidR="00FB331E" w:rsidRPr="00DE4D63">
        <w:t>skibs</w:t>
      </w:r>
      <w:r w:rsidR="00F219BB" w:rsidRPr="00DE4D63">
        <w:t xml:space="preserve">fartøjer samt fra køretøjer </w:t>
      </w:r>
      <w:r w:rsidR="00FB331E" w:rsidRPr="00DE4D63">
        <w:t>i det tilfælde at nyttiggørelsesområdet ligger for langt fra søterritoriet til at pumpning af materialet er muligt</w:t>
      </w:r>
      <w:r w:rsidR="005571EA">
        <w:t>,</w:t>
      </w:r>
      <w:r w:rsidR="00FB331E" w:rsidRPr="00DE4D63">
        <w:t xml:space="preserve"> og hvor materialet sandsynligvis vil skulle læsses på lastvogne eller dumpere, der efterfølgende køres til området, hvor det dumpes.</w:t>
      </w:r>
    </w:p>
    <w:p w14:paraId="3C8DB795" w14:textId="2782824D" w:rsidR="005571EA" w:rsidRDefault="005571EA" w:rsidP="00B22DDE"/>
    <w:p w14:paraId="54CD8CA7" w14:textId="3AA8DF76" w:rsidR="00135E12" w:rsidRPr="00FD7646" w:rsidRDefault="00135E12" w:rsidP="00B22DDE">
      <w:r>
        <w:t xml:space="preserve">Miljøkonsekvensrapporten skal vurdere projektets emissioner i forhold til </w:t>
      </w:r>
      <w:r w:rsidRPr="00FD7646">
        <w:t>Luftkvalitetsdirektivet, NEC-direktivet og LRTAP-konventionen</w:t>
      </w:r>
      <w:r>
        <w:t xml:space="preserve"> samt Arbejdstilsynets bekendtgørelse om grænseværdier for beskyttelse af menneskers sundhed</w:t>
      </w:r>
      <w:r w:rsidRPr="00FD7646">
        <w:t>.</w:t>
      </w:r>
      <w:r>
        <w:t xml:space="preserve"> </w:t>
      </w:r>
    </w:p>
    <w:p w14:paraId="779CD12F" w14:textId="77777777" w:rsidR="00135E12" w:rsidRDefault="00135E12" w:rsidP="00B22DDE"/>
    <w:p w14:paraId="6C2E17CF" w14:textId="783E26E1" w:rsidR="00135E12" w:rsidRDefault="005571EA" w:rsidP="00B22DDE">
      <w:r>
        <w:t xml:space="preserve">Endvidere skal </w:t>
      </w:r>
      <w:r w:rsidR="00C166AD">
        <w:t xml:space="preserve">der </w:t>
      </w:r>
      <w:r>
        <w:t xml:space="preserve">gennemføres </w:t>
      </w:r>
      <w:r w:rsidR="00135E12">
        <w:t xml:space="preserve">sprednings- og </w:t>
      </w:r>
      <w:r>
        <w:t>depositionsberegninger af kvælstof</w:t>
      </w:r>
      <w:r w:rsidR="00135E12">
        <w:t>,</w:t>
      </w:r>
      <w:r>
        <w:t xml:space="preserve"> </w:t>
      </w:r>
      <w:r w:rsidR="00135E12">
        <w:t xml:space="preserve">som skal vurderes i forhold til beskyttet natur og naturtyper (herunder vadeflader). </w:t>
      </w:r>
      <w:r>
        <w:t xml:space="preserve"> </w:t>
      </w:r>
    </w:p>
    <w:p w14:paraId="1F5CEB46" w14:textId="4ABA9A05" w:rsidR="00135E12" w:rsidRDefault="00135E12" w:rsidP="00B22DDE"/>
    <w:p w14:paraId="73B3977E" w14:textId="06DAA634" w:rsidR="00135E12" w:rsidRDefault="00135E12" w:rsidP="00B22DDE">
      <w:r>
        <w:t>Beregningerne skal gennemføres som OML eller tilsvarende.</w:t>
      </w:r>
    </w:p>
    <w:p w14:paraId="0D26CA6C" w14:textId="21CF09D4" w:rsidR="0082473B" w:rsidRDefault="0082473B" w:rsidP="00B22DDE"/>
    <w:p w14:paraId="1469F0A0" w14:textId="21341878" w:rsidR="0082473B" w:rsidRDefault="0082473B" w:rsidP="0082473B">
      <w:pPr>
        <w:pStyle w:val="Overskrift2"/>
        <w:numPr>
          <w:ilvl w:val="1"/>
          <w:numId w:val="20"/>
        </w:numPr>
        <w:tabs>
          <w:tab w:val="num" w:pos="0"/>
        </w:tabs>
        <w:suppressAutoHyphens/>
        <w:ind w:hanging="1134"/>
      </w:pPr>
      <w:bookmarkStart w:id="62" w:name="_Toc111806475"/>
      <w:r>
        <w:t>Klima</w:t>
      </w:r>
      <w:bookmarkEnd w:id="62"/>
    </w:p>
    <w:p w14:paraId="4A1376DC" w14:textId="77777777" w:rsidR="005F1978" w:rsidRDefault="005F1978" w:rsidP="0082473B"/>
    <w:p w14:paraId="67F8A769" w14:textId="0FB23800" w:rsidR="005F1978" w:rsidRDefault="005F1978" w:rsidP="0082473B">
      <w:r>
        <w:t>Der skal foretages en beskrivelse og vurdering af, hvor meget mere vand der kan føres ind bag barriereøerne under stormflodssituationer efter den ansøgte uddybning i henhold til eventuel yderligere oversvømmelsesfare.</w:t>
      </w:r>
    </w:p>
    <w:p w14:paraId="431B06E8" w14:textId="6A0996C6" w:rsidR="00531D10" w:rsidRDefault="00531D10" w:rsidP="0082473B"/>
    <w:p w14:paraId="0CEA0E30" w14:textId="0ACDCBAB" w:rsidR="00531D10" w:rsidRPr="0082473B" w:rsidRDefault="00531D10" w:rsidP="0082473B">
      <w:r>
        <w:t>Der skal redegøres for, i hvor høj grad den mindre mængde sand i vadehavssystemet, efter nyttiggørelsen af sandet fra uddybningen af sejlrenden, vil</w:t>
      </w:r>
      <w:r w:rsidRPr="00951204">
        <w:t xml:space="preserve"> </w:t>
      </w:r>
      <w:r>
        <w:t>øge risikoen forbundet med erosion og oversvømmelse fra stormfloder i Vadehavsområdet.</w:t>
      </w:r>
    </w:p>
    <w:p w14:paraId="644EDA50" w14:textId="2352C019" w:rsidR="00C516CD" w:rsidRDefault="00C516CD" w:rsidP="00CA12CE">
      <w:pPr>
        <w:pStyle w:val="Overskrift2"/>
        <w:numPr>
          <w:ilvl w:val="1"/>
          <w:numId w:val="20"/>
        </w:numPr>
        <w:tabs>
          <w:tab w:val="num" w:pos="0"/>
        </w:tabs>
        <w:suppressAutoHyphens/>
        <w:ind w:hanging="1134"/>
      </w:pPr>
      <w:bookmarkStart w:id="63" w:name="_Toc111806476"/>
      <w:r w:rsidRPr="00DE4D63">
        <w:t>Materielle goder</w:t>
      </w:r>
      <w:bookmarkEnd w:id="63"/>
    </w:p>
    <w:p w14:paraId="2DBEDF8B" w14:textId="32D391F7" w:rsidR="004F4661" w:rsidRDefault="00CA1D3B" w:rsidP="00B22DDE">
      <w:pPr>
        <w:rPr>
          <w:b/>
          <w:bCs/>
        </w:rPr>
      </w:pPr>
      <w:r w:rsidRPr="00FD7646">
        <w:rPr>
          <w:u w:val="single"/>
        </w:rPr>
        <w:t>K</w:t>
      </w:r>
      <w:r w:rsidR="004F4661" w:rsidRPr="00FD7646">
        <w:rPr>
          <w:u w:val="single"/>
        </w:rPr>
        <w:t>abler</w:t>
      </w:r>
    </w:p>
    <w:p w14:paraId="14C18B75" w14:textId="7993713E" w:rsidR="004F4661" w:rsidRPr="00503FC8" w:rsidRDefault="00503FC8" w:rsidP="00B22DDE">
      <w:r>
        <w:t xml:space="preserve">Ifølge DKCPC er der </w:t>
      </w:r>
      <w:r w:rsidR="001C6A35" w:rsidRPr="00FD7646">
        <w:t>identificeret fire kabler i nærheden af projektområdet</w:t>
      </w:r>
      <w:r w:rsidR="001C6A35">
        <w:t xml:space="preserve">, hvoraf to </w:t>
      </w:r>
      <w:r w:rsidR="00EC097C">
        <w:t>af kablerne potentielt kan blive påvirket</w:t>
      </w:r>
      <w:r w:rsidR="001C6A35">
        <w:t xml:space="preserve">. </w:t>
      </w:r>
      <w:r w:rsidR="00EC097C">
        <w:t>Søkablerne er enten spulet ned i havbunden eller ligger frit ovenpå havbunden og er beskyttet af en 200 m beskyttelseszone jf. kabelbekendtgørelsen (</w:t>
      </w:r>
      <w:r>
        <w:t>Bekendtgørelse om beskyttelse af søkabler og undersøiske rørledninger, BEK nr. 939 af 27/11/1992</w:t>
      </w:r>
      <w:r w:rsidR="00EC097C">
        <w:t xml:space="preserve">). </w:t>
      </w:r>
      <w:r w:rsidR="00C66CE8">
        <w:t>uddybnings</w:t>
      </w:r>
      <w:r w:rsidR="00EC097C">
        <w:t xml:space="preserve">aktiviteterne kan enten påvirke direkte ved at forårsage skade på kablerne eller hvis </w:t>
      </w:r>
      <w:r>
        <w:t>grave</w:t>
      </w:r>
      <w:r w:rsidR="00EC097C">
        <w:t>aktiviteterne ligger inden for beskyttelseszone</w:t>
      </w:r>
      <w:r w:rsidR="0028179B">
        <w:t>rne</w:t>
      </w:r>
      <w:r w:rsidR="00EC097C">
        <w:t xml:space="preserve">. </w:t>
      </w:r>
      <w:r w:rsidR="001C6A35">
        <w:t xml:space="preserve">Der skal </w:t>
      </w:r>
      <w:r w:rsidR="00EC097C">
        <w:t>derfor indgå en vurdering af risikoen for påvirkning af kablerne og deres respektive beskyttelseszoner i miljøkonsekvensrapporten.</w:t>
      </w:r>
    </w:p>
    <w:p w14:paraId="240FE5D8" w14:textId="10F14FAF" w:rsidR="00C516CD" w:rsidRPr="00DE4D63" w:rsidRDefault="00C516CD" w:rsidP="00B22DDE"/>
    <w:p w14:paraId="148AB99A" w14:textId="3A4AC333" w:rsidR="00C516CD" w:rsidRDefault="00C516CD" w:rsidP="00CA12CE">
      <w:pPr>
        <w:pStyle w:val="Overskrift2"/>
        <w:numPr>
          <w:ilvl w:val="1"/>
          <w:numId w:val="20"/>
        </w:numPr>
        <w:tabs>
          <w:tab w:val="num" w:pos="0"/>
        </w:tabs>
        <w:suppressAutoHyphens/>
        <w:ind w:hanging="1134"/>
      </w:pPr>
      <w:bookmarkStart w:id="64" w:name="_Toc111806477"/>
      <w:r w:rsidRPr="00DE4D63">
        <w:t>Kulturarv og landskab</w:t>
      </w:r>
      <w:bookmarkEnd w:id="64"/>
    </w:p>
    <w:p w14:paraId="52CD893B" w14:textId="3E6F7819" w:rsidR="005B52BA" w:rsidRPr="00FD7646" w:rsidRDefault="005B52BA" w:rsidP="00B22DDE">
      <w:pPr>
        <w:rPr>
          <w:u w:val="single"/>
        </w:rPr>
      </w:pPr>
      <w:r w:rsidRPr="00FD7646">
        <w:rPr>
          <w:u w:val="single"/>
        </w:rPr>
        <w:t>Visuelle forhold</w:t>
      </w:r>
      <w:r w:rsidR="00D83E11" w:rsidRPr="00FD7646">
        <w:rPr>
          <w:u w:val="single"/>
        </w:rPr>
        <w:t xml:space="preserve"> og lysgener</w:t>
      </w:r>
    </w:p>
    <w:p w14:paraId="1930A530" w14:textId="302EA938" w:rsidR="00A22E7A" w:rsidRPr="00DE4D63" w:rsidRDefault="00A22E7A" w:rsidP="00B22DDE">
      <w:r w:rsidRPr="00DE4D63">
        <w:t>De visuelle forhold kan blive påvirket</w:t>
      </w:r>
      <w:r w:rsidR="00EA2045" w:rsidRPr="00DE4D63">
        <w:t xml:space="preserve"> af tilstedeværelsen af </w:t>
      </w:r>
      <w:r w:rsidRPr="00DE4D63">
        <w:t xml:space="preserve">uddybningsfartøjer </w:t>
      </w:r>
      <w:r w:rsidR="009D4EA0">
        <w:t>og</w:t>
      </w:r>
      <w:r w:rsidRPr="00DE4D63">
        <w:t xml:space="preserve"> lysbøjer </w:t>
      </w:r>
      <w:proofErr w:type="gramStart"/>
      <w:r w:rsidRPr="00DE4D63">
        <w:t xml:space="preserve">i </w:t>
      </w:r>
      <w:r w:rsidR="009D4EA0">
        <w:t xml:space="preserve"> perioden</w:t>
      </w:r>
      <w:proofErr w:type="gramEnd"/>
      <w:r w:rsidR="009D4EA0">
        <w:t xml:space="preserve"> med uddybningsaktiviteter</w:t>
      </w:r>
      <w:r w:rsidRPr="00DE4D63">
        <w:t xml:space="preserve">. </w:t>
      </w:r>
      <w:r w:rsidR="00EA2045" w:rsidRPr="00DE4D63">
        <w:t xml:space="preserve">De eksisterende visuelle forhold </w:t>
      </w:r>
      <w:r w:rsidR="009D4EA0">
        <w:t>skal</w:t>
      </w:r>
      <w:r w:rsidR="00EA2045" w:rsidRPr="00DE4D63">
        <w:t xml:space="preserve"> afdække</w:t>
      </w:r>
      <w:r w:rsidR="009D4EA0">
        <w:t>s</w:t>
      </w:r>
      <w:r w:rsidR="00EA2045" w:rsidRPr="00DE4D63">
        <w:t xml:space="preserve"> i miljøkonsekvensrapporten og projektets potentielle påvirkninger i relation til de visuelle forhold</w:t>
      </w:r>
      <w:r w:rsidR="00D83E11" w:rsidRPr="00DE4D63">
        <w:t xml:space="preserve"> og eventuelle lysgener</w:t>
      </w:r>
      <w:r w:rsidR="00EA2045" w:rsidRPr="00DE4D63">
        <w:t xml:space="preserve"> </w:t>
      </w:r>
      <w:r w:rsidR="009D4EA0">
        <w:t xml:space="preserve">skal </w:t>
      </w:r>
      <w:r w:rsidR="00EA2045" w:rsidRPr="00DE4D63">
        <w:t>vurdere</w:t>
      </w:r>
      <w:r w:rsidR="009D4EA0">
        <w:t>s</w:t>
      </w:r>
      <w:r w:rsidR="00EA2045" w:rsidRPr="00DE4D63">
        <w:t xml:space="preserve"> på baggrund af erfaringer fra lignende projekter.</w:t>
      </w:r>
    </w:p>
    <w:p w14:paraId="4135B76F" w14:textId="77777777" w:rsidR="000355B8" w:rsidRDefault="000355B8" w:rsidP="00B22DDE"/>
    <w:p w14:paraId="0ADC7409" w14:textId="6C3ED31C" w:rsidR="00C516CD" w:rsidRPr="00FD7646" w:rsidRDefault="005B52BA" w:rsidP="00B22DDE">
      <w:pPr>
        <w:rPr>
          <w:u w:val="single"/>
        </w:rPr>
      </w:pPr>
      <w:r w:rsidRPr="00FD7646">
        <w:rPr>
          <w:u w:val="single"/>
        </w:rPr>
        <w:t>Marinarkæologi</w:t>
      </w:r>
    </w:p>
    <w:p w14:paraId="55F82786" w14:textId="091E9D91" w:rsidR="008169FB" w:rsidRDefault="008169FB" w:rsidP="00B22DDE">
      <w:r w:rsidRPr="00DE4D63">
        <w:t>I forbindelse med uddybningen af Grådyb sejlrende skal det sikres</w:t>
      </w:r>
      <w:r w:rsidR="0014777B">
        <w:t>,</w:t>
      </w:r>
      <w:r w:rsidRPr="00DE4D63">
        <w:t xml:space="preserve"> at der ikke findes marinkulturhistoriske fortidsminder inden for projektområdet, der potentielt kan ødelægges under uddybningen af sejlrenden. </w:t>
      </w:r>
    </w:p>
    <w:p w14:paraId="37F07E65" w14:textId="77777777" w:rsidR="009D4EA0" w:rsidRPr="00DE4D63" w:rsidRDefault="009D4EA0" w:rsidP="00B22DDE"/>
    <w:p w14:paraId="64341718" w14:textId="2F69A523" w:rsidR="00D73AC9" w:rsidRPr="00DE4D63" w:rsidRDefault="008556DC" w:rsidP="00B22DDE">
      <w:r w:rsidRPr="00DE4D63">
        <w:t>Der er ingen registreringer af fredede fortidsminder i Slots- og Kulturstyrelsens database indenfor projektområdet</w:t>
      </w:r>
      <w:r w:rsidR="008169FB" w:rsidRPr="00DE4D63">
        <w:t xml:space="preserve">. Der er dog registreringer af ikke fredede fund og fortidsminder inden for projektområdet. I forbindelse med miljøkonsekvensrapporten for udvidelsen af Esbjerg Havn, blev der udført en arkivalsk kontrol </w:t>
      </w:r>
      <w:r w:rsidR="00D73AC9" w:rsidRPr="00DE4D63">
        <w:t xml:space="preserve">samt marinarkæologisk undersøgelse </w:t>
      </w:r>
      <w:r w:rsidR="008169FB" w:rsidRPr="00DE4D63">
        <w:t xml:space="preserve">af Strandingsmuseum St. George </w:t>
      </w:r>
      <w:r w:rsidR="00D73AC9" w:rsidRPr="00DE4D63">
        <w:t xml:space="preserve">i hhv. juni 2019 og april 2020. Her blev der </w:t>
      </w:r>
      <w:r w:rsidR="008169FB" w:rsidRPr="00DE4D63">
        <w:t xml:space="preserve">konstateret et potentielt fortidsminde i nærhed til </w:t>
      </w:r>
      <w:proofErr w:type="spellStart"/>
      <w:r w:rsidR="00447E34" w:rsidRPr="00DE4D63">
        <w:t>Østhavnen</w:t>
      </w:r>
      <w:proofErr w:type="spellEnd"/>
      <w:r w:rsidR="00447E34" w:rsidRPr="00DE4D63">
        <w:t>/</w:t>
      </w:r>
      <w:r w:rsidR="008169FB" w:rsidRPr="00DE4D63">
        <w:t xml:space="preserve">Etape 5, hvor </w:t>
      </w:r>
      <w:r w:rsidR="00447E34" w:rsidRPr="00DE4D63">
        <w:t>en del</w:t>
      </w:r>
      <w:r w:rsidR="008169FB" w:rsidRPr="00DE4D63">
        <w:t xml:space="preserve"> af det opgravede sediment ønskes nyttiggjort. </w:t>
      </w:r>
      <w:r w:rsidR="00D73AC9" w:rsidRPr="00DE4D63">
        <w:t xml:space="preserve">På baggrund af </w:t>
      </w:r>
      <w:r w:rsidR="0087776D" w:rsidRPr="00DE4D63">
        <w:t>de marinarkæologiske undersøgelser</w:t>
      </w:r>
      <w:r w:rsidR="00EC75E0" w:rsidRPr="00DE4D63">
        <w:t xml:space="preserve"> i april 2020</w:t>
      </w:r>
      <w:r w:rsidR="0087776D" w:rsidRPr="00DE4D63">
        <w:t xml:space="preserve"> blev </w:t>
      </w:r>
      <w:r w:rsidR="00D73AC9" w:rsidRPr="00DE4D63">
        <w:t>området frigivet for havneudvidelsen</w:t>
      </w:r>
      <w:r w:rsidR="0087776D" w:rsidRPr="00DE4D63">
        <w:t xml:space="preserve"> af Slots- og Kulturstyrelsen uden yderligere indsigelser fra Strandingsmuseum St. George</w:t>
      </w:r>
      <w:r w:rsidR="00D73AC9" w:rsidRPr="00DE4D63">
        <w:t xml:space="preserve">. </w:t>
      </w:r>
    </w:p>
    <w:p w14:paraId="22147573" w14:textId="2FA4A476" w:rsidR="008169FB" w:rsidRPr="00DE4D63" w:rsidRDefault="008169FB" w:rsidP="00B22DDE">
      <w:r w:rsidRPr="00DE4D63">
        <w:t xml:space="preserve">I forestående miljøkonsekvensrapport </w:t>
      </w:r>
      <w:r w:rsidR="009D4EA0">
        <w:t>skal</w:t>
      </w:r>
      <w:r w:rsidRPr="00DE4D63">
        <w:t xml:space="preserve"> potentielle påvirkninger af ikke fredede såvel som registreringer foretaget i forbindelse med ovennævnte arkivalske</w:t>
      </w:r>
      <w:r w:rsidR="00D73AC9" w:rsidRPr="00DE4D63">
        <w:t xml:space="preserve"> kontrol og marinarkæologiske undersøgelser</w:t>
      </w:r>
      <w:r w:rsidRPr="00DE4D63">
        <w:t xml:space="preserve"> vurdere</w:t>
      </w:r>
      <w:r w:rsidR="009D4EA0">
        <w:t>s</w:t>
      </w:r>
      <w:r w:rsidRPr="00DE4D63">
        <w:t xml:space="preserve"> i henhold til </w:t>
      </w:r>
      <w:r w:rsidR="005069A0" w:rsidRPr="00DE4D63">
        <w:t>Museumsloven (LBK nr. 358 af 08/04/2014).</w:t>
      </w:r>
    </w:p>
    <w:p w14:paraId="5A258996" w14:textId="77777777" w:rsidR="008169FB" w:rsidRPr="00DE4D63" w:rsidRDefault="008169FB" w:rsidP="00B22DDE"/>
    <w:p w14:paraId="2A9F1E30" w14:textId="77777777" w:rsidR="00C36EEE" w:rsidRPr="00DE4D63" w:rsidRDefault="00C36EEE" w:rsidP="00CA12CE">
      <w:pPr>
        <w:pStyle w:val="Overskrift2"/>
        <w:numPr>
          <w:ilvl w:val="1"/>
          <w:numId w:val="20"/>
        </w:numPr>
        <w:tabs>
          <w:tab w:val="num" w:pos="0"/>
        </w:tabs>
        <w:suppressAutoHyphens/>
        <w:ind w:hanging="1134"/>
      </w:pPr>
      <w:bookmarkStart w:id="65" w:name="_Toc111806478"/>
      <w:r w:rsidRPr="00DE4D63">
        <w:t>Indbyrdes forhold mellem ovenstående miljøemner</w:t>
      </w:r>
      <w:bookmarkEnd w:id="65"/>
    </w:p>
    <w:p w14:paraId="19353E2E" w14:textId="44CAE448" w:rsidR="00C36EEE" w:rsidRPr="00FD7646" w:rsidRDefault="00C36EEE" w:rsidP="00B22DDE">
      <w:pPr>
        <w:rPr>
          <w:u w:val="single"/>
        </w:rPr>
      </w:pPr>
      <w:r w:rsidRPr="00FD7646">
        <w:rPr>
          <w:u w:val="single"/>
        </w:rPr>
        <w:t>Kumulative forhold</w:t>
      </w:r>
    </w:p>
    <w:p w14:paraId="1141D38F" w14:textId="3F4566F8" w:rsidR="001C6A35" w:rsidRDefault="00395F0A" w:rsidP="00B22DDE">
      <w:r w:rsidRPr="00DE4D63">
        <w:t xml:space="preserve">Miljøkonsekvensrapporten </w:t>
      </w:r>
      <w:r w:rsidR="0014777B">
        <w:t>skal</w:t>
      </w:r>
      <w:r w:rsidR="0014777B" w:rsidRPr="00DE4D63">
        <w:t xml:space="preserve"> </w:t>
      </w:r>
      <w:r w:rsidR="00B74968">
        <w:t>redegøre for</w:t>
      </w:r>
      <w:r w:rsidR="009E4A7D">
        <w:t xml:space="preserve"> og vurdere</w:t>
      </w:r>
      <w:r w:rsidR="00B74968">
        <w:t xml:space="preserve"> indbyrdes, kumulative effekter imellem de ovenstående miljøemner samt </w:t>
      </w:r>
      <w:r w:rsidRPr="00DE4D63">
        <w:t xml:space="preserve">øvrige planer og projekter i </w:t>
      </w:r>
      <w:r w:rsidR="0014777B">
        <w:t xml:space="preserve">og omkring </w:t>
      </w:r>
      <w:r w:rsidRPr="00DE4D63">
        <w:t xml:space="preserve">området </w:t>
      </w:r>
      <w:r w:rsidR="009E4A7D">
        <w:t>og</w:t>
      </w:r>
      <w:r w:rsidRPr="00DE4D63">
        <w:t xml:space="preserve"> de kumulative påvirkninger, der kan opstå </w:t>
      </w:r>
      <w:r w:rsidR="00B74968">
        <w:t>i samspil med nærværende projekt</w:t>
      </w:r>
      <w:r w:rsidRPr="00DE4D63">
        <w:t>.</w:t>
      </w:r>
    </w:p>
    <w:p w14:paraId="17256107" w14:textId="7AAF4E6B" w:rsidR="00307A25" w:rsidRDefault="00307A25">
      <w:pPr>
        <w:spacing w:after="160" w:line="259" w:lineRule="auto"/>
      </w:pPr>
    </w:p>
    <w:p w14:paraId="2E18F8A6" w14:textId="77777777" w:rsidR="00307A25" w:rsidRDefault="00307A25">
      <w:pPr>
        <w:spacing w:line="240" w:lineRule="auto"/>
        <w:jc w:val="center"/>
        <w:rPr>
          <w:b/>
        </w:rPr>
      </w:pPr>
      <w:bookmarkStart w:id="66" w:name="_Hlk83388773"/>
    </w:p>
    <w:p w14:paraId="322DEA4A" w14:textId="77777777" w:rsidR="00D33BD5" w:rsidRDefault="00D33BD5">
      <w:pPr>
        <w:spacing w:line="240" w:lineRule="auto"/>
        <w:jc w:val="center"/>
        <w:rPr>
          <w:b/>
        </w:rPr>
      </w:pPr>
    </w:p>
    <w:p w14:paraId="46598D00" w14:textId="5AEC3158" w:rsidR="00D33BD5" w:rsidRDefault="00D33BD5">
      <w:pPr>
        <w:spacing w:line="240" w:lineRule="auto"/>
        <w:jc w:val="center"/>
        <w:rPr>
          <w:b/>
        </w:rPr>
        <w:sectPr w:rsidR="00D33BD5" w:rsidSect="00B22DDE">
          <w:headerReference w:type="even" r:id="rId10"/>
          <w:headerReference w:type="default" r:id="rId11"/>
          <w:footerReference w:type="even" r:id="rId12"/>
          <w:footerReference w:type="default" r:id="rId13"/>
          <w:headerReference w:type="first" r:id="rId14"/>
          <w:footerReference w:type="first" r:id="rId15"/>
          <w:pgSz w:w="11906" w:h="16838"/>
          <w:pgMar w:top="1843" w:right="1440" w:bottom="1440" w:left="1440" w:header="708" w:footer="708" w:gutter="0"/>
          <w:cols w:space="708"/>
          <w:docGrid w:linePitch="360"/>
        </w:sectPr>
      </w:pPr>
    </w:p>
    <w:tbl>
      <w:tblPr>
        <w:tblStyle w:val="Tabel-Gitter"/>
        <w:tblW w:w="0" w:type="auto"/>
        <w:tblLook w:val="04A0" w:firstRow="1" w:lastRow="0" w:firstColumn="1" w:lastColumn="0" w:noHBand="0" w:noVBand="1"/>
      </w:tblPr>
      <w:tblGrid>
        <w:gridCol w:w="3869"/>
        <w:gridCol w:w="5704"/>
        <w:gridCol w:w="1696"/>
        <w:gridCol w:w="1424"/>
        <w:gridCol w:w="852"/>
      </w:tblGrid>
      <w:tr w:rsidR="00FD7646" w14:paraId="0F0A4745" w14:textId="77777777" w:rsidTr="00FD7646">
        <w:trPr>
          <w:tblHeader/>
        </w:trPr>
        <w:tc>
          <w:tcPr>
            <w:tcW w:w="0" w:type="auto"/>
            <w:tcBorders>
              <w:top w:val="single" w:sz="4" w:space="0" w:color="auto"/>
              <w:left w:val="single" w:sz="4" w:space="0" w:color="auto"/>
              <w:bottom w:val="single" w:sz="4" w:space="0" w:color="auto"/>
              <w:right w:val="single" w:sz="4" w:space="0" w:color="auto"/>
            </w:tcBorders>
            <w:shd w:val="clear" w:color="auto" w:fill="C9ECFF" w:themeFill="text2" w:themeFillTint="33"/>
            <w:hideMark/>
          </w:tcPr>
          <w:p w14:paraId="3417CD79" w14:textId="78935EAC" w:rsidR="00FF7821" w:rsidRDefault="00FF7821" w:rsidP="00FD7646">
            <w:pPr>
              <w:spacing w:line="240" w:lineRule="auto"/>
              <w:rPr>
                <w:b/>
              </w:rPr>
            </w:pPr>
            <w:bookmarkStart w:id="67" w:name="_Hlk111622286"/>
            <w:bookmarkEnd w:id="66"/>
            <w:r>
              <w:rPr>
                <w:b/>
              </w:rPr>
              <w:t>Miljøemne</w:t>
            </w:r>
          </w:p>
        </w:tc>
        <w:tc>
          <w:tcPr>
            <w:tcW w:w="0" w:type="auto"/>
            <w:tcBorders>
              <w:top w:val="single" w:sz="4" w:space="0" w:color="auto"/>
              <w:left w:val="single" w:sz="4" w:space="0" w:color="auto"/>
              <w:bottom w:val="single" w:sz="4" w:space="0" w:color="auto"/>
              <w:right w:val="single" w:sz="4" w:space="0" w:color="auto"/>
            </w:tcBorders>
            <w:shd w:val="clear" w:color="auto" w:fill="C9ECFF" w:themeFill="text2" w:themeFillTint="33"/>
            <w:hideMark/>
          </w:tcPr>
          <w:p w14:paraId="4CB95E11" w14:textId="3ACD3427" w:rsidR="00FF7821" w:rsidRDefault="00FF7821" w:rsidP="00FD7646">
            <w:pPr>
              <w:spacing w:line="240" w:lineRule="auto"/>
              <w:jc w:val="center"/>
              <w:rPr>
                <w:b/>
              </w:rPr>
            </w:pPr>
            <w:r>
              <w:rPr>
                <w:b/>
              </w:rPr>
              <w:t>Beskrivelse af miljøpåvirkning</w:t>
            </w:r>
          </w:p>
          <w:p w14:paraId="7E5A8305" w14:textId="77777777" w:rsidR="00FF7821" w:rsidRDefault="00FF7821">
            <w:pPr>
              <w:spacing w:line="240" w:lineRule="auto"/>
              <w:jc w:val="center"/>
              <w:rPr>
                <w:b/>
              </w:rPr>
            </w:pPr>
            <w:r>
              <w:rPr>
                <w:b/>
              </w:rPr>
              <w:t>(underparametre angivet med ”fed”)</w:t>
            </w:r>
          </w:p>
          <w:p w14:paraId="716156A4" w14:textId="77777777" w:rsidR="00FF7821" w:rsidRDefault="00FF7821">
            <w:pPr>
              <w:spacing w:line="240" w:lineRule="auto"/>
            </w:pPr>
            <w:r>
              <w:t>Direkte virkninger og i givet fald indirekte, sekundære, kumulative, grænseoverskridende, kort-, mellem- og langsigtede, vedvarende eller midlertidige samt positive eller negative virkninger, samt det indbyrdes forhold mellem miljøemnerne.</w:t>
            </w:r>
          </w:p>
        </w:tc>
        <w:tc>
          <w:tcPr>
            <w:tcW w:w="0" w:type="auto"/>
            <w:tcBorders>
              <w:top w:val="single" w:sz="4" w:space="0" w:color="auto"/>
              <w:left w:val="single" w:sz="4" w:space="0" w:color="auto"/>
              <w:bottom w:val="single" w:sz="4" w:space="0" w:color="auto"/>
              <w:right w:val="single" w:sz="4" w:space="0" w:color="auto"/>
            </w:tcBorders>
            <w:shd w:val="clear" w:color="auto" w:fill="C9ECFF" w:themeFill="text2" w:themeFillTint="33"/>
          </w:tcPr>
          <w:p w14:paraId="280CB2C8" w14:textId="20F38FD8" w:rsidR="00FF7821" w:rsidRDefault="00FF7821">
            <w:pPr>
              <w:spacing w:line="240" w:lineRule="auto"/>
              <w:jc w:val="center"/>
              <w:rPr>
                <w:b/>
              </w:rPr>
            </w:pPr>
            <w:r>
              <w:rPr>
                <w:b/>
              </w:rPr>
              <w:t>Projektfaser, hvori en potentiel påvirkning kan forekomme</w:t>
            </w:r>
          </w:p>
        </w:tc>
        <w:tc>
          <w:tcPr>
            <w:tcW w:w="0" w:type="auto"/>
            <w:tcBorders>
              <w:top w:val="single" w:sz="4" w:space="0" w:color="auto"/>
              <w:left w:val="single" w:sz="4" w:space="0" w:color="auto"/>
              <w:bottom w:val="single" w:sz="4" w:space="0" w:color="auto"/>
              <w:right w:val="single" w:sz="4" w:space="0" w:color="auto"/>
            </w:tcBorders>
            <w:shd w:val="clear" w:color="auto" w:fill="C9ECFF" w:themeFill="text2" w:themeFillTint="33"/>
            <w:hideMark/>
          </w:tcPr>
          <w:p w14:paraId="3E45CD49" w14:textId="36C58E22" w:rsidR="00FF7821" w:rsidRDefault="00FF7821">
            <w:pPr>
              <w:spacing w:line="240" w:lineRule="auto"/>
              <w:jc w:val="center"/>
              <w:rPr>
                <w:b/>
              </w:rPr>
            </w:pPr>
            <w:r>
              <w:rPr>
                <w:b/>
              </w:rPr>
              <w:t>Vurdering af potentielle påvirkning</w:t>
            </w:r>
          </w:p>
          <w:p w14:paraId="16E13F2A" w14:textId="77777777" w:rsidR="00FF7821" w:rsidRDefault="00FF7821">
            <w:pPr>
              <w:spacing w:line="240" w:lineRule="auto"/>
              <w:jc w:val="center"/>
              <w:rPr>
                <w:color w:val="125A40" w:themeColor="accent2"/>
              </w:rPr>
            </w:pPr>
            <w:r>
              <w:rPr>
                <w:color w:val="125A40" w:themeColor="accent2"/>
              </w:rPr>
              <w:t>Ubetydelig</w:t>
            </w:r>
          </w:p>
          <w:p w14:paraId="5A40F956" w14:textId="77777777" w:rsidR="00FF7821" w:rsidRDefault="00FF7821">
            <w:pPr>
              <w:spacing w:line="240" w:lineRule="auto"/>
              <w:jc w:val="center"/>
              <w:rPr>
                <w:color w:val="125A40" w:themeColor="accent2"/>
              </w:rPr>
            </w:pPr>
            <w:r>
              <w:rPr>
                <w:color w:val="125A40" w:themeColor="accent2"/>
              </w:rPr>
              <w:t>Moderat</w:t>
            </w:r>
          </w:p>
          <w:p w14:paraId="09AA323C" w14:textId="77777777" w:rsidR="00FF7821" w:rsidRDefault="00FF7821">
            <w:pPr>
              <w:spacing w:line="240" w:lineRule="auto"/>
              <w:jc w:val="center"/>
              <w:rPr>
                <w:color w:val="FF0000"/>
              </w:rPr>
            </w:pPr>
            <w:r>
              <w:rPr>
                <w:color w:val="FF0000"/>
              </w:rPr>
              <w:t>Uvis</w:t>
            </w:r>
          </w:p>
          <w:p w14:paraId="6155E10A" w14:textId="562E9C28" w:rsidR="00FF7821" w:rsidRDefault="00FF7821">
            <w:pPr>
              <w:spacing w:line="240" w:lineRule="auto"/>
              <w:jc w:val="center"/>
              <w:rPr>
                <w:b/>
              </w:rPr>
            </w:pPr>
            <w:proofErr w:type="gramStart"/>
            <w:r>
              <w:rPr>
                <w:color w:val="FF0000"/>
              </w:rPr>
              <w:t>Væsentlig</w:t>
            </w:r>
            <w:r w:rsidR="00665E94">
              <w:rPr>
                <w:color w:val="FF0000"/>
              </w:rPr>
              <w:t xml:space="preserve">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C9ECFF" w:themeFill="text2" w:themeFillTint="33"/>
          </w:tcPr>
          <w:p w14:paraId="36A73425" w14:textId="77777777" w:rsidR="00FF7821" w:rsidRDefault="00FF7821">
            <w:pPr>
              <w:spacing w:line="240" w:lineRule="auto"/>
              <w:jc w:val="center"/>
              <w:rPr>
                <w:b/>
              </w:rPr>
            </w:pPr>
            <w:proofErr w:type="spellStart"/>
            <w:r>
              <w:rPr>
                <w:b/>
              </w:rPr>
              <w:t>Scopet</w:t>
            </w:r>
            <w:proofErr w:type="spellEnd"/>
          </w:p>
          <w:p w14:paraId="47883E6A" w14:textId="77777777" w:rsidR="00FF7821" w:rsidRDefault="00FF7821">
            <w:pPr>
              <w:spacing w:line="240" w:lineRule="auto"/>
              <w:jc w:val="center"/>
              <w:rPr>
                <w:b/>
              </w:rPr>
            </w:pPr>
          </w:p>
          <w:p w14:paraId="50CF5394" w14:textId="77777777" w:rsidR="00FF7821" w:rsidRDefault="00FF7821">
            <w:pPr>
              <w:spacing w:line="240" w:lineRule="auto"/>
              <w:jc w:val="center"/>
            </w:pPr>
            <w:r>
              <w:rPr>
                <w:color w:val="FF0000"/>
              </w:rPr>
              <w:t>Ind</w:t>
            </w:r>
            <w:r>
              <w:t>/</w:t>
            </w:r>
            <w:r>
              <w:rPr>
                <w:color w:val="125A40" w:themeColor="accent2"/>
              </w:rPr>
              <w:t>Ud</w:t>
            </w:r>
          </w:p>
        </w:tc>
      </w:tr>
      <w:tr w:rsidR="00FD7646" w14:paraId="397E9E08" w14:textId="77777777" w:rsidTr="00FD7646">
        <w:trPr>
          <w:trHeight w:val="3402"/>
        </w:trPr>
        <w:tc>
          <w:tcPr>
            <w:tcW w:w="0" w:type="auto"/>
            <w:vMerge w:val="restart"/>
            <w:tcBorders>
              <w:top w:val="single" w:sz="4" w:space="0" w:color="auto"/>
              <w:left w:val="single" w:sz="4" w:space="0" w:color="auto"/>
              <w:right w:val="single" w:sz="4" w:space="0" w:color="auto"/>
            </w:tcBorders>
          </w:tcPr>
          <w:p w14:paraId="27FA1DFA" w14:textId="150EB445" w:rsidR="00FF7821" w:rsidRDefault="00FF7821" w:rsidP="00FD7646">
            <w:pPr>
              <w:spacing w:line="240" w:lineRule="auto"/>
              <w:rPr>
                <w:b/>
              </w:rPr>
            </w:pPr>
            <w:r>
              <w:rPr>
                <w:b/>
              </w:rPr>
              <w:t>Befolkningen</w:t>
            </w:r>
            <w:r w:rsidR="00FD7646">
              <w:rPr>
                <w:b/>
              </w:rPr>
              <w:t xml:space="preserve"> </w:t>
            </w:r>
            <w:r>
              <w:rPr>
                <w:b/>
              </w:rPr>
              <w:t>og menneskers sundhed</w:t>
            </w:r>
          </w:p>
          <w:p w14:paraId="1F53D9E2" w14:textId="37A6AA2D" w:rsidR="00FF7821" w:rsidRDefault="00FF7821" w:rsidP="00541CEB">
            <w:pPr>
              <w:spacing w:line="240" w:lineRule="auto"/>
            </w:pPr>
            <w:r w:rsidRPr="00DE4D63">
              <w:t xml:space="preserve">(f.eks. rekreative forhold, sociale interaktioner, beskæftigelse, trafikal trængsel, kulturelle forhold, kontrol, overvågning og </w:t>
            </w:r>
            <w:proofErr w:type="spellStart"/>
            <w:r w:rsidRPr="00DE4D63">
              <w:t>socio-økonomiske</w:t>
            </w:r>
            <w:proofErr w:type="spellEnd"/>
            <w:r w:rsidRPr="00DE4D63">
              <w:t xml:space="preserve"> effekter af de øvrige miljøeffekter samt effekt af støj, luftforurening, vibrationer, trafiksikkerhed).</w:t>
            </w:r>
          </w:p>
          <w:p w14:paraId="08D9CA6D" w14:textId="5E772B13" w:rsidR="00FF7821" w:rsidRDefault="00FF7821" w:rsidP="00541CEB">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79AECB8" w14:textId="77777777" w:rsidR="00FF7821" w:rsidRDefault="00FF7821">
            <w:pPr>
              <w:spacing w:line="240" w:lineRule="auto"/>
              <w:rPr>
                <w:b/>
              </w:rPr>
            </w:pPr>
            <w:r>
              <w:rPr>
                <w:b/>
              </w:rPr>
              <w:t xml:space="preserve">Rekreative forhold: </w:t>
            </w:r>
          </w:p>
          <w:p w14:paraId="1B9B9AEE" w14:textId="26C3FA66" w:rsidR="00FF7821" w:rsidRDefault="00FF7821" w:rsidP="00FD7646">
            <w:r>
              <w:t xml:space="preserve">Uddybningsaktiviteterne </w:t>
            </w:r>
            <w:r w:rsidRPr="00DE4D63">
              <w:t>kan påvirke fritidsinteresser inden for og uden for projektområdet</w:t>
            </w:r>
            <w:r>
              <w:t xml:space="preserve"> i anlægsfasen</w:t>
            </w:r>
            <w:r w:rsidRPr="00DE4D63">
              <w:t>.</w:t>
            </w:r>
            <w:r>
              <w:t xml:space="preserve"> </w:t>
            </w:r>
            <w:r w:rsidRPr="00DE4D63">
              <w:t xml:space="preserve">Områdets eksisterende rekreative interesser </w:t>
            </w:r>
            <w:r>
              <w:t>skal</w:t>
            </w:r>
            <w:r w:rsidRPr="00DE4D63">
              <w:t xml:space="preserve"> afdække</w:t>
            </w:r>
            <w:r>
              <w:t>s</w:t>
            </w:r>
            <w:r w:rsidRPr="00DE4D63">
              <w:t xml:space="preserve"> på baggrund af eksisterende viden, og eventuelle påvirkninger af friluftslivet vurderes. </w:t>
            </w:r>
            <w:r>
              <w:t>Emner</w:t>
            </w:r>
            <w:r w:rsidRPr="00DE4D63">
              <w:t xml:space="preserve"> der vurderes potentielt at kunne blive påvirket af </w:t>
            </w:r>
            <w:r>
              <w:t>uddybningsaktiviteterne,</w:t>
            </w:r>
            <w:r w:rsidRPr="00DE4D63">
              <w:t xml:space="preserve"> og som </w:t>
            </w:r>
            <w:r>
              <w:t>skal</w:t>
            </w:r>
            <w:r w:rsidRPr="00DE4D63">
              <w:t xml:space="preserve"> undersøg</w:t>
            </w:r>
            <w:r>
              <w:t>es</w:t>
            </w:r>
            <w:r w:rsidRPr="00DE4D63">
              <w:t xml:space="preserve"> nærmere i miljøkonsekvensrapporten</w:t>
            </w:r>
            <w:r>
              <w:t>,</w:t>
            </w:r>
            <w:r w:rsidRPr="00DE4D63">
              <w:t xml:space="preserve"> er</w:t>
            </w:r>
            <w:r>
              <w:t xml:space="preserve"> bl.a.</w:t>
            </w:r>
            <w:r w:rsidRPr="00DE4D63">
              <w:t xml:space="preserve"> fritidssejlads, badestrande, lystfiskeri, </w:t>
            </w:r>
            <w:r>
              <w:t xml:space="preserve">undervandsdykning </w:t>
            </w:r>
            <w:r w:rsidRPr="00DE4D63">
              <w:t>m.fl.</w:t>
            </w:r>
          </w:p>
        </w:tc>
        <w:tc>
          <w:tcPr>
            <w:tcW w:w="0" w:type="auto"/>
            <w:tcBorders>
              <w:top w:val="single" w:sz="4" w:space="0" w:color="auto"/>
              <w:left w:val="single" w:sz="4" w:space="0" w:color="auto"/>
              <w:bottom w:val="single" w:sz="4" w:space="0" w:color="auto"/>
              <w:right w:val="single" w:sz="4" w:space="0" w:color="auto"/>
            </w:tcBorders>
          </w:tcPr>
          <w:p w14:paraId="717305E1" w14:textId="6DE4867D" w:rsidR="00FF7821" w:rsidRDefault="00FF7821">
            <w:pPr>
              <w:spacing w:line="240" w:lineRule="auto"/>
              <w:jc w:val="center"/>
            </w:pPr>
            <w:r>
              <w:t>Anlægs</w:t>
            </w:r>
            <w:r w:rsidR="00E92211">
              <w:t xml:space="preserve"> og drifts</w:t>
            </w:r>
            <w:r>
              <w:t>fasen</w:t>
            </w:r>
          </w:p>
        </w:tc>
        <w:tc>
          <w:tcPr>
            <w:tcW w:w="0" w:type="auto"/>
            <w:tcBorders>
              <w:top w:val="single" w:sz="4" w:space="0" w:color="auto"/>
              <w:left w:val="single" w:sz="4" w:space="0" w:color="auto"/>
              <w:bottom w:val="single" w:sz="4" w:space="0" w:color="auto"/>
              <w:right w:val="single" w:sz="4" w:space="0" w:color="auto"/>
            </w:tcBorders>
            <w:hideMark/>
          </w:tcPr>
          <w:p w14:paraId="3B934C0A" w14:textId="0A3369EB" w:rsidR="00FF7821" w:rsidRDefault="00FF7821">
            <w:pPr>
              <w:spacing w:line="240" w:lineRule="auto"/>
              <w:jc w:val="center"/>
            </w:pPr>
            <w:r>
              <w:t>Uvis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1CD90296" w14:textId="176533FF" w:rsidR="00FF7821" w:rsidRDefault="00FF7821">
            <w:pPr>
              <w:spacing w:line="240" w:lineRule="auto"/>
              <w:jc w:val="center"/>
            </w:pPr>
            <w:r>
              <w:t>Ind</w:t>
            </w:r>
          </w:p>
        </w:tc>
      </w:tr>
      <w:tr w:rsidR="00BD173E" w14:paraId="704EA417" w14:textId="77777777" w:rsidTr="00824BD5">
        <w:tc>
          <w:tcPr>
            <w:tcW w:w="0" w:type="auto"/>
            <w:vMerge/>
            <w:tcBorders>
              <w:left w:val="single" w:sz="4" w:space="0" w:color="auto"/>
              <w:right w:val="single" w:sz="4" w:space="0" w:color="auto"/>
            </w:tcBorders>
            <w:vAlign w:val="center"/>
            <w:hideMark/>
          </w:tcPr>
          <w:p w14:paraId="138F9C13" w14:textId="56F00DE5" w:rsidR="00FF7821" w:rsidRDefault="00FF7821" w:rsidP="00CA12CE">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051D21C8" w14:textId="0ACBA990" w:rsidR="00FF7821" w:rsidRDefault="00FF7821" w:rsidP="00307A25">
            <w:pPr>
              <w:rPr>
                <w:b/>
                <w:bCs/>
              </w:rPr>
            </w:pPr>
            <w:r w:rsidRPr="00C42F0D">
              <w:rPr>
                <w:b/>
                <w:bCs/>
              </w:rPr>
              <w:t>Trafikafvikling og trafiksikkerhed</w:t>
            </w:r>
            <w:r>
              <w:rPr>
                <w:b/>
                <w:bCs/>
              </w:rPr>
              <w:t>:</w:t>
            </w:r>
          </w:p>
          <w:p w14:paraId="695DD8F2" w14:textId="24D73069" w:rsidR="00FF7821" w:rsidRPr="00541CEB" w:rsidRDefault="00FF7821" w:rsidP="00541CEB">
            <w:r w:rsidRPr="00DE4D63">
              <w:t xml:space="preserve">Projektet kan medføre en påvirkning af de lokale trafikforhold, i det tilfælde at nyttiggørelsesområdet ligger for langt fra søterritoriet til at pumpning af materialet er muligt fra fartøjer i vandet. I det tilfælde vil materialet sandsynligvis skulle læsses på lastvogne eller dumpere, der efterfølgende køres til området, hvor det dumpes. Derfor </w:t>
            </w:r>
            <w:r>
              <w:t>skal</w:t>
            </w:r>
            <w:r w:rsidRPr="00DE4D63">
              <w:t xml:space="preserve"> miljøkonsekvensrapporten redegøre for potentielle påvirkninger af den øgede trafikbelastning i forhold til vejnettets dimensionerede kapacitet samt af de sikkerhedsmæssige aspekter forbundet </w:t>
            </w:r>
            <w:r>
              <w:t>med øget trafik</w:t>
            </w:r>
            <w:r w:rsidRPr="00DE4D63">
              <w:t>.</w:t>
            </w:r>
          </w:p>
        </w:tc>
        <w:tc>
          <w:tcPr>
            <w:tcW w:w="0" w:type="auto"/>
            <w:tcBorders>
              <w:top w:val="single" w:sz="4" w:space="0" w:color="auto"/>
              <w:left w:val="single" w:sz="4" w:space="0" w:color="auto"/>
              <w:bottom w:val="single" w:sz="4" w:space="0" w:color="auto"/>
              <w:right w:val="single" w:sz="4" w:space="0" w:color="auto"/>
            </w:tcBorders>
          </w:tcPr>
          <w:p w14:paraId="21312FDF" w14:textId="47B32ED4" w:rsidR="00FF7821" w:rsidRDefault="00FF7821">
            <w:pPr>
              <w:spacing w:line="240" w:lineRule="auto"/>
              <w:jc w:val="center"/>
            </w:pPr>
            <w:r>
              <w:t>Anlægsfasen</w:t>
            </w:r>
          </w:p>
        </w:tc>
        <w:tc>
          <w:tcPr>
            <w:tcW w:w="0" w:type="auto"/>
            <w:tcBorders>
              <w:top w:val="single" w:sz="4" w:space="0" w:color="auto"/>
              <w:left w:val="single" w:sz="4" w:space="0" w:color="auto"/>
              <w:bottom w:val="single" w:sz="4" w:space="0" w:color="auto"/>
              <w:right w:val="single" w:sz="4" w:space="0" w:color="auto"/>
            </w:tcBorders>
            <w:hideMark/>
          </w:tcPr>
          <w:p w14:paraId="50589C45" w14:textId="64B57AB4" w:rsidR="00FF7821" w:rsidRDefault="00FF7821">
            <w:pPr>
              <w:spacing w:line="240" w:lineRule="auto"/>
              <w:jc w:val="center"/>
            </w:pPr>
            <w:r>
              <w:t>Uvis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26FF388" w14:textId="77777777" w:rsidR="00FF7821" w:rsidRDefault="00FF7821">
            <w:pPr>
              <w:spacing w:line="240" w:lineRule="auto"/>
              <w:jc w:val="center"/>
            </w:pPr>
            <w:r>
              <w:t>Ind</w:t>
            </w:r>
          </w:p>
        </w:tc>
      </w:tr>
      <w:tr w:rsidR="00BD173E" w14:paraId="56B4F7BA" w14:textId="77777777" w:rsidTr="00BD173E">
        <w:trPr>
          <w:trHeight w:val="690"/>
        </w:trPr>
        <w:tc>
          <w:tcPr>
            <w:tcW w:w="0" w:type="auto"/>
            <w:vMerge/>
            <w:tcBorders>
              <w:left w:val="single" w:sz="4" w:space="0" w:color="auto"/>
              <w:right w:val="single" w:sz="4" w:space="0" w:color="auto"/>
            </w:tcBorders>
            <w:vAlign w:val="center"/>
          </w:tcPr>
          <w:p w14:paraId="2DBB9116" w14:textId="77777777" w:rsidR="00CA12CE" w:rsidRDefault="00CA12CE">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1D63160" w14:textId="7B006413" w:rsidR="00BD173E" w:rsidRPr="00BD173E" w:rsidRDefault="00BD173E">
            <w:pPr>
              <w:spacing w:line="240" w:lineRule="auto"/>
              <w:rPr>
                <w:b/>
              </w:rPr>
            </w:pPr>
            <w:r w:rsidRPr="00BD173E">
              <w:rPr>
                <w:b/>
              </w:rPr>
              <w:t>Sejladssikkerhed</w:t>
            </w:r>
            <w:r>
              <w:rPr>
                <w:b/>
              </w:rPr>
              <w:t>:</w:t>
            </w:r>
          </w:p>
          <w:p w14:paraId="3F41D495" w14:textId="77777777" w:rsidR="00E462B6" w:rsidRDefault="00E462B6">
            <w:pPr>
              <w:spacing w:line="240" w:lineRule="auto"/>
            </w:pPr>
            <w:r>
              <w:t>Projektet kan påvirke sejladssikkerheden.</w:t>
            </w:r>
          </w:p>
          <w:p w14:paraId="0FB9BB4F" w14:textId="02ACEE62" w:rsidR="00CA12CE" w:rsidRPr="00BD173E" w:rsidRDefault="00BD173E">
            <w:pPr>
              <w:spacing w:line="240" w:lineRule="auto"/>
            </w:pPr>
            <w:r>
              <w:t xml:space="preserve">Der skal laves en sejladssikkerhedsmæssig vurdering både i forhold til anlægsfasen men også af driftsfasen. </w:t>
            </w:r>
            <w:r w:rsidRPr="00122305">
              <w:t>Beskrivelse og vurdering af de sejladssikkerhedsmæssige forhold i anlægsfasen,</w:t>
            </w:r>
            <w:r>
              <w:t xml:space="preserve"> herunder beskrivelse af de afmærkningsmæssige forhold. Vurderingen skal blandt andet foretages</w:t>
            </w:r>
            <w:r w:rsidRPr="00122305">
              <w:t xml:space="preserve"> på baggrund af Bekendtgørelse om sejladssikkerhed ved entreprenørarbejder og andre aktiviteter mv. i danske farv</w:t>
            </w:r>
            <w:r>
              <w:t>ande (BEK. nr.1351 af 29/11/2013).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3536FA8" w14:textId="6F2E503B" w:rsidR="00CA12CE" w:rsidRDefault="00BD173E">
            <w:pPr>
              <w:spacing w:line="240" w:lineRule="auto"/>
              <w:jc w:val="center"/>
            </w:pPr>
            <w:r>
              <w:t>Anlægs- og driftsfasen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2EF7572" w14:textId="77777777" w:rsidR="00CA12CE" w:rsidRDefault="00CA12CE">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07796218" w14:textId="64757879" w:rsidR="00CA12CE" w:rsidRDefault="00BD173E">
            <w:pPr>
              <w:spacing w:line="240" w:lineRule="auto"/>
              <w:jc w:val="center"/>
            </w:pPr>
            <w:r>
              <w:t>Ind</w:t>
            </w:r>
          </w:p>
        </w:tc>
      </w:tr>
      <w:tr w:rsidR="00FD7646" w14:paraId="13605C0A" w14:textId="77777777" w:rsidTr="00FD7646">
        <w:trPr>
          <w:trHeight w:val="690"/>
        </w:trPr>
        <w:tc>
          <w:tcPr>
            <w:tcW w:w="0" w:type="auto"/>
            <w:vMerge/>
            <w:tcBorders>
              <w:left w:val="single" w:sz="4" w:space="0" w:color="auto"/>
              <w:right w:val="single" w:sz="4" w:space="0" w:color="auto"/>
            </w:tcBorders>
            <w:vAlign w:val="center"/>
          </w:tcPr>
          <w:p w14:paraId="2B179C8B" w14:textId="60299F85" w:rsidR="00FF7821" w:rsidRDefault="00FF7821">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406120C" w14:textId="77777777" w:rsidR="00FF7821" w:rsidRDefault="00FF7821">
            <w:pPr>
              <w:spacing w:line="240" w:lineRule="auto"/>
              <w:rPr>
                <w:b/>
              </w:rPr>
            </w:pPr>
            <w:r>
              <w:rPr>
                <w:b/>
              </w:rPr>
              <w:t xml:space="preserve">Støj og vibrationer: </w:t>
            </w:r>
          </w:p>
          <w:p w14:paraId="5BFFB0C7" w14:textId="3CB46A49" w:rsidR="00FF7821" w:rsidRDefault="00FF7821" w:rsidP="00D76831">
            <w:r>
              <w:t xml:space="preserve">Det forventes, at projektet i anlægsfasen kan give anledning til periodisk støj i forbindelse med graveaktiviteterne og den øgede skibstrafik samt kørsel til og fra </w:t>
            </w:r>
            <w:proofErr w:type="spellStart"/>
            <w:r>
              <w:t>Østhavnen</w:t>
            </w:r>
            <w:proofErr w:type="spellEnd"/>
            <w:r>
              <w:t xml:space="preserve">, hvor en del af det opgravede sediment ønskes nyttiggjort. </w:t>
            </w:r>
          </w:p>
          <w:p w14:paraId="56263459" w14:textId="48336E3A" w:rsidR="00FF7821" w:rsidRDefault="00FF7821" w:rsidP="00D76831"/>
          <w:p w14:paraId="53E1CC8B" w14:textId="77777777" w:rsidR="00FF7821" w:rsidRDefault="00FF7821" w:rsidP="00541CEB">
            <w:r w:rsidRPr="00DE4D63">
              <w:t xml:space="preserve">Der </w:t>
            </w:r>
            <w:r>
              <w:t xml:space="preserve">skal </w:t>
            </w:r>
            <w:r w:rsidRPr="00DE4D63">
              <w:t>udarbejdes støjberegninger for det eksisterende støjbidrag fra havnen ud fra kendskab til de eksisterende havneaktiviteter og virksomheder i området. Dertil udarbejdes beregninger af støjbidraget fra uddybningen af sejlrenden</w:t>
            </w:r>
            <w:r>
              <w:t xml:space="preserve"> (undervandsstøj og luftbåren støj)</w:t>
            </w:r>
            <w:r w:rsidRPr="00DE4D63">
              <w:t xml:space="preserve">. I det tilfælde at nyttiggørelsesområdet ligger for langt fra søterritoriet til at pumpning af materialet er muligt, vil materialet sandsynligvis skulle læsses på lastvogne eller dumpere, der efterfølgende køres til området, hvor det dumpes. I det tilfælde </w:t>
            </w:r>
            <w:r>
              <w:t>skal</w:t>
            </w:r>
            <w:r w:rsidRPr="00DE4D63">
              <w:t xml:space="preserve"> miljøkonsekvensrapporten også forholde sig til støjbidraget fra aktiviteter </w:t>
            </w:r>
            <w:r>
              <w:t>på land</w:t>
            </w:r>
            <w:r w:rsidRPr="00DE4D63">
              <w:t xml:space="preserve">. Der beregnes både på støjbidraget fra enkelte aktiviteter og den samlede kumulative påvirkning fra eksisterende og fremtidige aktiviteter i området. Støjberegningerne </w:t>
            </w:r>
            <w:r>
              <w:t>skal</w:t>
            </w:r>
            <w:r w:rsidRPr="00DE4D63">
              <w:t xml:space="preserve"> danne grundlag for vurderingerne </w:t>
            </w:r>
            <w:r>
              <w:t>som</w:t>
            </w:r>
            <w:r w:rsidRPr="00DE4D63">
              <w:t xml:space="preserve"> s</w:t>
            </w:r>
            <w:r>
              <w:t xml:space="preserve">kal </w:t>
            </w:r>
            <w:r w:rsidRPr="00DE4D63">
              <w:t>vurdere</w:t>
            </w:r>
            <w:r>
              <w:t>s</w:t>
            </w:r>
            <w:r w:rsidRPr="00DE4D63">
              <w:t xml:space="preserve"> i henhold til Miljøstyrelsens gældende vejledninger.</w:t>
            </w:r>
          </w:p>
          <w:p w14:paraId="52E3706B" w14:textId="77777777" w:rsidR="00CA12CE" w:rsidRDefault="00CA12CE" w:rsidP="00541CEB"/>
          <w:p w14:paraId="1BC7C303" w14:textId="05B38434" w:rsidR="00CA12CE" w:rsidRPr="00541CEB" w:rsidRDefault="00CA12CE" w:rsidP="00541CEB"/>
        </w:tc>
        <w:tc>
          <w:tcPr>
            <w:tcW w:w="0" w:type="auto"/>
            <w:tcBorders>
              <w:top w:val="single" w:sz="4" w:space="0" w:color="auto"/>
              <w:left w:val="single" w:sz="4" w:space="0" w:color="auto"/>
              <w:bottom w:val="single" w:sz="4" w:space="0" w:color="auto"/>
              <w:right w:val="single" w:sz="4" w:space="0" w:color="auto"/>
            </w:tcBorders>
          </w:tcPr>
          <w:p w14:paraId="46FB13AC" w14:textId="4112A878" w:rsidR="00FF7821" w:rsidRDefault="00FF7821">
            <w:pPr>
              <w:spacing w:line="240" w:lineRule="auto"/>
              <w:jc w:val="center"/>
            </w:pPr>
            <w:r>
              <w:t>Anlægs</w:t>
            </w:r>
            <w:r w:rsidR="00E92211">
              <w:t>- og drifts</w:t>
            </w:r>
            <w:r>
              <w:t>fasen</w:t>
            </w:r>
          </w:p>
        </w:tc>
        <w:tc>
          <w:tcPr>
            <w:tcW w:w="0" w:type="auto"/>
            <w:tcBorders>
              <w:top w:val="single" w:sz="4" w:space="0" w:color="auto"/>
              <w:left w:val="single" w:sz="4" w:space="0" w:color="auto"/>
              <w:bottom w:val="single" w:sz="4" w:space="0" w:color="auto"/>
              <w:right w:val="single" w:sz="4" w:space="0" w:color="auto"/>
            </w:tcBorders>
            <w:hideMark/>
          </w:tcPr>
          <w:p w14:paraId="5991085B" w14:textId="1B1705DA" w:rsidR="00FF7821" w:rsidRDefault="00FF7821">
            <w:pPr>
              <w:spacing w:line="240" w:lineRule="auto"/>
              <w:jc w:val="center"/>
            </w:pPr>
            <w:r>
              <w:t>Uvis/</w:t>
            </w:r>
            <w:proofErr w:type="gramStart"/>
            <w:r>
              <w:t>væsentlig</w:t>
            </w:r>
            <w:r w:rsidR="00665E94">
              <w:t xml:space="preserve">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BFA62BA" w14:textId="77777777" w:rsidR="00FF7821" w:rsidRDefault="00FF7821">
            <w:pPr>
              <w:spacing w:line="240" w:lineRule="auto"/>
              <w:jc w:val="center"/>
            </w:pPr>
            <w:r>
              <w:t>Ind</w:t>
            </w:r>
          </w:p>
        </w:tc>
      </w:tr>
      <w:tr w:rsidR="00FF6443" w14:paraId="45CDAA52" w14:textId="77777777" w:rsidTr="00FD7646">
        <w:trPr>
          <w:trHeight w:val="690"/>
        </w:trPr>
        <w:tc>
          <w:tcPr>
            <w:tcW w:w="0" w:type="auto"/>
            <w:tcBorders>
              <w:left w:val="single" w:sz="4" w:space="0" w:color="auto"/>
              <w:right w:val="single" w:sz="4" w:space="0" w:color="auto"/>
            </w:tcBorders>
            <w:vAlign w:val="center"/>
          </w:tcPr>
          <w:p w14:paraId="2CB1C37C" w14:textId="77777777" w:rsidR="00FF6443" w:rsidRDefault="00FF6443">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0B725D35" w14:textId="77777777" w:rsidR="00FF6443" w:rsidRDefault="00FF6443">
            <w:pPr>
              <w:spacing w:line="240" w:lineRule="auto"/>
              <w:rPr>
                <w:b/>
              </w:rPr>
            </w:pPr>
            <w:r>
              <w:rPr>
                <w:b/>
              </w:rPr>
              <w:t>Fiskeri:</w:t>
            </w:r>
          </w:p>
          <w:p w14:paraId="3AA546C9" w14:textId="2A914466" w:rsidR="00FF6443" w:rsidRDefault="00FF6443">
            <w:pPr>
              <w:spacing w:line="240" w:lineRule="auto"/>
              <w:rPr>
                <w:b/>
              </w:rPr>
            </w:pPr>
            <w:r>
              <w:t>Under gravearbejdet kan tilstedeværelsen af uddybningsfartøjer i og uden for sejlrenden have betydning for adgangen til vigtige fiskeriområder samt til Esbjerg Havn, der kan påvirke fiskeriet i området. Desuden kan sedimentspild påvirke vigtige kommercielle arter af fisk, muslinger og krebsdyr, idet de kan blive påvirket af suspenderet sediment i vandsøjlen samt af aflejringer af sediment.</w:t>
            </w:r>
          </w:p>
        </w:tc>
        <w:tc>
          <w:tcPr>
            <w:tcW w:w="0" w:type="auto"/>
            <w:tcBorders>
              <w:top w:val="single" w:sz="4" w:space="0" w:color="auto"/>
              <w:left w:val="single" w:sz="4" w:space="0" w:color="auto"/>
              <w:bottom w:val="single" w:sz="4" w:space="0" w:color="auto"/>
              <w:right w:val="single" w:sz="4" w:space="0" w:color="auto"/>
            </w:tcBorders>
          </w:tcPr>
          <w:p w14:paraId="71996595" w14:textId="0E3A75B1" w:rsidR="00FF6443" w:rsidRDefault="00FF6443">
            <w:pPr>
              <w:spacing w:line="240" w:lineRule="auto"/>
              <w:jc w:val="center"/>
            </w:pPr>
            <w:r>
              <w:t>Anlægsfasen</w:t>
            </w:r>
          </w:p>
        </w:tc>
        <w:tc>
          <w:tcPr>
            <w:tcW w:w="0" w:type="auto"/>
            <w:tcBorders>
              <w:top w:val="single" w:sz="4" w:space="0" w:color="auto"/>
              <w:left w:val="single" w:sz="4" w:space="0" w:color="auto"/>
              <w:bottom w:val="single" w:sz="4" w:space="0" w:color="auto"/>
              <w:right w:val="single" w:sz="4" w:space="0" w:color="auto"/>
            </w:tcBorders>
          </w:tcPr>
          <w:p w14:paraId="24DAF9CB" w14:textId="77777777" w:rsidR="00FF6443" w:rsidRDefault="00FF6443">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FADB38A" w14:textId="38171DCD" w:rsidR="00FF6443" w:rsidRDefault="00FF6443">
            <w:pPr>
              <w:spacing w:line="240" w:lineRule="auto"/>
              <w:jc w:val="center"/>
            </w:pPr>
            <w:r>
              <w:t>Ind</w:t>
            </w:r>
          </w:p>
        </w:tc>
      </w:tr>
      <w:tr w:rsidR="00FD7646" w14:paraId="78F3BD58" w14:textId="77777777" w:rsidTr="00FD7646">
        <w:trPr>
          <w:trHeight w:val="690"/>
        </w:trPr>
        <w:tc>
          <w:tcPr>
            <w:tcW w:w="0" w:type="auto"/>
            <w:vMerge w:val="restart"/>
            <w:tcBorders>
              <w:left w:val="single" w:sz="4" w:space="0" w:color="auto"/>
              <w:right w:val="single" w:sz="4" w:space="0" w:color="auto"/>
            </w:tcBorders>
            <w:vAlign w:val="center"/>
          </w:tcPr>
          <w:p w14:paraId="2DB7997A" w14:textId="77777777" w:rsidR="00FF7821" w:rsidRPr="00FD7646" w:rsidRDefault="00FF7821" w:rsidP="00541CEB">
            <w:pPr>
              <w:spacing w:line="240" w:lineRule="auto"/>
            </w:pPr>
            <w:r>
              <w:rPr>
                <w:b/>
              </w:rPr>
              <w:t xml:space="preserve">Biodiversiteten </w:t>
            </w:r>
            <w:r>
              <w:t>(f.eks. flora og fauna, Natura 2000 områder og bilag IV-arter).</w:t>
            </w:r>
          </w:p>
          <w:p w14:paraId="7787A540" w14:textId="77777777" w:rsidR="00FF7821" w:rsidRDefault="00FF7821" w:rsidP="00541CEB">
            <w:pPr>
              <w:spacing w:line="240" w:lineRule="auto"/>
              <w:rPr>
                <w:b/>
              </w:rPr>
            </w:pPr>
          </w:p>
          <w:p w14:paraId="29DB707A" w14:textId="77777777" w:rsidR="00FF7821" w:rsidRDefault="00FF7821" w:rsidP="00541CEB">
            <w:pPr>
              <w:spacing w:line="240" w:lineRule="auto"/>
              <w:rPr>
                <w:b/>
              </w:rPr>
            </w:pPr>
          </w:p>
          <w:p w14:paraId="6276C545" w14:textId="77777777" w:rsidR="00FF7821" w:rsidRDefault="00FF7821" w:rsidP="00541CEB">
            <w:pPr>
              <w:spacing w:line="240" w:lineRule="auto"/>
              <w:rPr>
                <w:b/>
              </w:rPr>
            </w:pPr>
          </w:p>
          <w:p w14:paraId="017AD6D1" w14:textId="77777777" w:rsidR="00FF7821" w:rsidRDefault="00FF7821" w:rsidP="00541CEB">
            <w:pPr>
              <w:spacing w:line="240" w:lineRule="auto"/>
              <w:rPr>
                <w:b/>
              </w:rPr>
            </w:pPr>
          </w:p>
          <w:p w14:paraId="608FAEDF" w14:textId="77777777" w:rsidR="00FF7821" w:rsidRDefault="00FF7821" w:rsidP="00541CEB">
            <w:pPr>
              <w:spacing w:line="240" w:lineRule="auto"/>
              <w:rPr>
                <w:b/>
              </w:rPr>
            </w:pPr>
          </w:p>
          <w:p w14:paraId="03347B88" w14:textId="77777777" w:rsidR="00FF7821" w:rsidRDefault="00FF7821" w:rsidP="00541CEB">
            <w:pPr>
              <w:spacing w:line="240" w:lineRule="auto"/>
              <w:rPr>
                <w:b/>
              </w:rPr>
            </w:pPr>
          </w:p>
          <w:p w14:paraId="0F73B92C" w14:textId="77777777" w:rsidR="00FF7821" w:rsidRDefault="00FF7821" w:rsidP="00541CEB">
            <w:pPr>
              <w:spacing w:line="240" w:lineRule="auto"/>
              <w:rPr>
                <w:b/>
              </w:rPr>
            </w:pPr>
          </w:p>
          <w:p w14:paraId="65937944" w14:textId="77777777" w:rsidR="00FF7821" w:rsidRDefault="00FF7821" w:rsidP="00541CEB">
            <w:pPr>
              <w:spacing w:line="240" w:lineRule="auto"/>
              <w:rPr>
                <w:b/>
              </w:rPr>
            </w:pPr>
          </w:p>
          <w:p w14:paraId="65A023F5" w14:textId="77777777" w:rsidR="00FF7821" w:rsidRDefault="00FF7821" w:rsidP="00541CEB">
            <w:pPr>
              <w:spacing w:line="240" w:lineRule="auto"/>
              <w:rPr>
                <w:b/>
              </w:rPr>
            </w:pPr>
          </w:p>
          <w:p w14:paraId="4B904A51" w14:textId="77777777" w:rsidR="00FF7821" w:rsidRDefault="00FF7821" w:rsidP="00541CEB">
            <w:pPr>
              <w:spacing w:line="240" w:lineRule="auto"/>
              <w:rPr>
                <w:b/>
              </w:rPr>
            </w:pPr>
          </w:p>
          <w:p w14:paraId="797FD6DF" w14:textId="77777777" w:rsidR="00FF7821" w:rsidRDefault="00FF7821" w:rsidP="00541CEB">
            <w:pPr>
              <w:spacing w:line="240" w:lineRule="auto"/>
              <w:rPr>
                <w:b/>
              </w:rPr>
            </w:pPr>
          </w:p>
          <w:p w14:paraId="386313DC" w14:textId="77777777" w:rsidR="00FF7821" w:rsidRDefault="00FF7821" w:rsidP="00541CEB">
            <w:pPr>
              <w:spacing w:line="240" w:lineRule="auto"/>
              <w:rPr>
                <w:b/>
              </w:rPr>
            </w:pPr>
          </w:p>
          <w:p w14:paraId="4BFDB9A9" w14:textId="77777777" w:rsidR="00FF7821" w:rsidRDefault="00FF7821" w:rsidP="00541CEB">
            <w:pPr>
              <w:spacing w:line="240" w:lineRule="auto"/>
              <w:rPr>
                <w:b/>
              </w:rPr>
            </w:pPr>
          </w:p>
          <w:p w14:paraId="5FC860F5" w14:textId="77777777" w:rsidR="00FF7821" w:rsidRDefault="00FF7821" w:rsidP="00541CEB">
            <w:pPr>
              <w:spacing w:line="240" w:lineRule="auto"/>
              <w:rPr>
                <w:b/>
              </w:rPr>
            </w:pPr>
          </w:p>
          <w:p w14:paraId="253C8BAB" w14:textId="77777777" w:rsidR="00FF7821" w:rsidRDefault="00FF7821" w:rsidP="00541CEB">
            <w:pPr>
              <w:spacing w:line="240" w:lineRule="auto"/>
              <w:rPr>
                <w:b/>
              </w:rPr>
            </w:pPr>
          </w:p>
          <w:p w14:paraId="1EC6F1D8" w14:textId="77777777" w:rsidR="00FF7821" w:rsidRDefault="00FF7821" w:rsidP="00541CEB">
            <w:pPr>
              <w:spacing w:line="240" w:lineRule="auto"/>
              <w:rPr>
                <w:b/>
              </w:rPr>
            </w:pPr>
          </w:p>
          <w:p w14:paraId="5138B353" w14:textId="77777777" w:rsidR="00FF7821" w:rsidRDefault="00FF7821" w:rsidP="00541CEB">
            <w:pPr>
              <w:spacing w:line="240" w:lineRule="auto"/>
              <w:rPr>
                <w:b/>
              </w:rPr>
            </w:pPr>
          </w:p>
          <w:p w14:paraId="0744586A" w14:textId="77777777" w:rsidR="00FF7821" w:rsidRDefault="00FF7821" w:rsidP="00541CEB">
            <w:pPr>
              <w:spacing w:line="240" w:lineRule="auto"/>
              <w:rPr>
                <w:b/>
              </w:rPr>
            </w:pPr>
          </w:p>
          <w:p w14:paraId="64008524" w14:textId="77777777" w:rsidR="00FF7821" w:rsidRDefault="00FF7821" w:rsidP="00541CEB">
            <w:pPr>
              <w:spacing w:line="240" w:lineRule="auto"/>
              <w:rPr>
                <w:b/>
              </w:rPr>
            </w:pPr>
          </w:p>
          <w:p w14:paraId="03009D7C" w14:textId="77777777" w:rsidR="00FF7821" w:rsidRDefault="00FF7821" w:rsidP="00541CEB">
            <w:pPr>
              <w:spacing w:line="240" w:lineRule="auto"/>
              <w:rPr>
                <w:b/>
              </w:rPr>
            </w:pPr>
          </w:p>
          <w:p w14:paraId="49A644A2" w14:textId="77777777" w:rsidR="00FF7821" w:rsidRDefault="00FF7821" w:rsidP="00541CEB">
            <w:pPr>
              <w:spacing w:line="240" w:lineRule="auto"/>
              <w:rPr>
                <w:b/>
              </w:rPr>
            </w:pPr>
          </w:p>
          <w:p w14:paraId="0AA3E99A" w14:textId="77777777" w:rsidR="00FF7821" w:rsidRDefault="00FF7821" w:rsidP="00541CEB">
            <w:pPr>
              <w:spacing w:line="240" w:lineRule="auto"/>
              <w:rPr>
                <w:b/>
              </w:rPr>
            </w:pPr>
          </w:p>
          <w:p w14:paraId="4D456EE5" w14:textId="77777777" w:rsidR="00FF7821" w:rsidRDefault="00FF7821" w:rsidP="00541CEB">
            <w:pPr>
              <w:spacing w:line="240" w:lineRule="auto"/>
            </w:pPr>
          </w:p>
          <w:p w14:paraId="7BBC18A3" w14:textId="77777777" w:rsidR="00FF7821" w:rsidRDefault="00FF7821" w:rsidP="00541CEB">
            <w:pPr>
              <w:spacing w:line="240" w:lineRule="auto"/>
            </w:pPr>
          </w:p>
          <w:p w14:paraId="6395BFA3" w14:textId="77777777" w:rsidR="00FF7821" w:rsidRDefault="00FF7821" w:rsidP="00744D67">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1E6E6110" w14:textId="77777777" w:rsidR="00FF7821" w:rsidRDefault="00FF7821" w:rsidP="00744D67">
            <w:pPr>
              <w:spacing w:line="240" w:lineRule="auto"/>
              <w:rPr>
                <w:b/>
              </w:rPr>
            </w:pPr>
            <w:r>
              <w:rPr>
                <w:b/>
              </w:rPr>
              <w:t xml:space="preserve">Forstyrrelse af flora og fauna: </w:t>
            </w:r>
          </w:p>
          <w:p w14:paraId="0E90F106" w14:textId="77777777" w:rsidR="00FF7821" w:rsidRDefault="00FF7821" w:rsidP="00744D67">
            <w:pPr>
              <w:spacing w:line="240" w:lineRule="auto"/>
            </w:pPr>
            <w:r w:rsidRPr="00DE4D63">
              <w:t xml:space="preserve">Uddybningen af Grådyb sejlrende vil bl.a. resultere i øget skibstrafik og risiko for sedimentspild, der vil kunne påvirke bundfauna og bundvegetation, fisk, fugle og marin natur i og udenfor projektområdet. </w:t>
            </w:r>
          </w:p>
          <w:p w14:paraId="1073E69F" w14:textId="77777777" w:rsidR="00BD173E" w:rsidRDefault="00BD173E" w:rsidP="00744D67">
            <w:pPr>
              <w:spacing w:line="240" w:lineRule="auto"/>
            </w:pPr>
          </w:p>
          <w:p w14:paraId="5BE0AC4B" w14:textId="77777777" w:rsidR="00855904" w:rsidRDefault="00855904" w:rsidP="00855904">
            <w:pPr>
              <w:spacing w:line="240" w:lineRule="auto"/>
            </w:pPr>
            <w:r w:rsidRPr="00F72773">
              <w:t>Suspenderet stof ka</w:t>
            </w:r>
            <w:r>
              <w:t xml:space="preserve">n give anledning til </w:t>
            </w:r>
            <w:r w:rsidRPr="00F72773">
              <w:t>væsentlige påvirkninger af vandkvaliteten</w:t>
            </w:r>
            <w:r>
              <w:t xml:space="preserve">, sigtbarheden og </w:t>
            </w:r>
            <w:proofErr w:type="spellStart"/>
            <w:r>
              <w:t>lysnedtrængnin</w:t>
            </w:r>
            <w:r w:rsidRPr="00F72773">
              <w:t>gen</w:t>
            </w:r>
            <w:proofErr w:type="spellEnd"/>
            <w:r w:rsidRPr="00F72773">
              <w:t>, hvilket er faktorer, som kan påvirke den marine flora og fauna.</w:t>
            </w:r>
          </w:p>
          <w:p w14:paraId="553E97CE" w14:textId="77777777" w:rsidR="00855904" w:rsidRDefault="00855904" w:rsidP="00855904">
            <w:pPr>
              <w:spacing w:line="240" w:lineRule="auto"/>
            </w:pPr>
          </w:p>
          <w:p w14:paraId="5D529C84" w14:textId="77777777" w:rsidR="00855904" w:rsidRDefault="00855904" w:rsidP="00855904">
            <w:pPr>
              <w:spacing w:line="240" w:lineRule="auto"/>
            </w:pPr>
            <w:r w:rsidRPr="00710DD7">
              <w:t>Spredning af forurenende stoffer og næringssalte i vandsøjlen. Nærings- salte og iltforbrugende stoffer samt evt. forurenende stoffer kan frigives ved uddybningen, så det marine økosystem påvirkes.</w:t>
            </w:r>
          </w:p>
          <w:p w14:paraId="454B5642" w14:textId="77777777" w:rsidR="00855904" w:rsidRDefault="00855904" w:rsidP="00855904">
            <w:pPr>
              <w:spacing w:line="240" w:lineRule="auto"/>
            </w:pPr>
          </w:p>
          <w:p w14:paraId="763907CD" w14:textId="77777777" w:rsidR="00855904" w:rsidRDefault="00855904" w:rsidP="00855904">
            <w:pPr>
              <w:spacing w:line="240" w:lineRule="auto"/>
            </w:pPr>
            <w:r w:rsidRPr="00710DD7">
              <w:t>Tilstedeværelsen af skibe, som anvendes i forbindelse med uddybning,</w:t>
            </w:r>
            <w:r>
              <w:t xml:space="preserve"> samt flere og større skibe efter uddybningen</w:t>
            </w:r>
            <w:r w:rsidRPr="00710DD7">
              <w:t xml:space="preserve"> kan forstyrre havpattedyr, fugle og fisk, herunder bilag IV-arter samt arter og fugle på udpegningsgrundlaget for Natura 2000-området.</w:t>
            </w:r>
          </w:p>
          <w:p w14:paraId="2DD6A4C3" w14:textId="77777777" w:rsidR="00BD173E" w:rsidRDefault="00BD173E" w:rsidP="00BD173E">
            <w:pPr>
              <w:spacing w:line="240" w:lineRule="auto"/>
            </w:pPr>
          </w:p>
          <w:p w14:paraId="12BD9D53" w14:textId="77777777" w:rsidR="00BD173E" w:rsidRDefault="00BD173E" w:rsidP="00BD173E">
            <w:pPr>
              <w:spacing w:line="240" w:lineRule="auto"/>
            </w:pPr>
          </w:p>
          <w:p w14:paraId="4026E7D8" w14:textId="5BC4300A" w:rsidR="00BD173E" w:rsidRDefault="00BD173E" w:rsidP="00744D67">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tcPr>
          <w:p w14:paraId="7988C721" w14:textId="4AB1BA17" w:rsidR="00FF7821" w:rsidRDefault="00FF7821" w:rsidP="00744D67">
            <w:pPr>
              <w:spacing w:line="240" w:lineRule="auto"/>
              <w:jc w:val="center"/>
            </w:pPr>
            <w:r>
              <w:t>Anlægs</w:t>
            </w:r>
            <w:r w:rsidR="00FF6443">
              <w:t>- og drifts</w:t>
            </w:r>
            <w:r>
              <w:t>fasen</w:t>
            </w:r>
          </w:p>
        </w:tc>
        <w:tc>
          <w:tcPr>
            <w:tcW w:w="0" w:type="auto"/>
            <w:tcBorders>
              <w:top w:val="single" w:sz="4" w:space="0" w:color="auto"/>
              <w:left w:val="single" w:sz="4" w:space="0" w:color="auto"/>
              <w:bottom w:val="single" w:sz="4" w:space="0" w:color="auto"/>
              <w:right w:val="single" w:sz="4" w:space="0" w:color="auto"/>
            </w:tcBorders>
          </w:tcPr>
          <w:p w14:paraId="2F991FB7" w14:textId="0584EA12" w:rsidR="00FF7821" w:rsidRDefault="00FF7821" w:rsidP="00744D67">
            <w:pPr>
              <w:spacing w:line="240" w:lineRule="auto"/>
              <w:jc w:val="center"/>
            </w:pPr>
            <w:proofErr w:type="gramStart"/>
            <w:r>
              <w:t>Væsentlig</w:t>
            </w:r>
            <w:r w:rsidR="00665E94">
              <w:t xml:space="preserve">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20627C95" w14:textId="554EB71A" w:rsidR="00FF7821" w:rsidRDefault="00FF7821" w:rsidP="00744D67">
            <w:pPr>
              <w:spacing w:line="240" w:lineRule="auto"/>
              <w:jc w:val="center"/>
            </w:pPr>
            <w:r>
              <w:t xml:space="preserve">Ind </w:t>
            </w:r>
          </w:p>
        </w:tc>
      </w:tr>
      <w:tr w:rsidR="00FD7646" w14:paraId="4FC024F3" w14:textId="77777777" w:rsidTr="00FD7646">
        <w:trPr>
          <w:trHeight w:val="745"/>
        </w:trPr>
        <w:tc>
          <w:tcPr>
            <w:tcW w:w="0" w:type="auto"/>
            <w:vMerge/>
            <w:tcBorders>
              <w:left w:val="single" w:sz="4" w:space="0" w:color="auto"/>
              <w:right w:val="single" w:sz="4" w:space="0" w:color="auto"/>
            </w:tcBorders>
          </w:tcPr>
          <w:p w14:paraId="2B91E29F" w14:textId="47059C84" w:rsidR="00FF7821" w:rsidRDefault="00FF7821" w:rsidP="00541CEB">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81630CC" w14:textId="61771DC8" w:rsidR="00FF7821" w:rsidRDefault="00FF7821" w:rsidP="00744D67">
            <w:pPr>
              <w:spacing w:line="240" w:lineRule="auto"/>
              <w:rPr>
                <w:b/>
              </w:rPr>
            </w:pPr>
            <w:r w:rsidRPr="00C42F0D">
              <w:rPr>
                <w:b/>
                <w:bCs/>
              </w:rPr>
              <w:t>Internationale og nationale beskyttelsesområder</w:t>
            </w:r>
            <w:r>
              <w:rPr>
                <w:b/>
              </w:rPr>
              <w:t xml:space="preserve">: </w:t>
            </w:r>
          </w:p>
          <w:p w14:paraId="124303D7" w14:textId="77777777" w:rsidR="00FF7821" w:rsidRDefault="00FF7821" w:rsidP="00744D67">
            <w:r w:rsidRPr="00DE4D63">
              <w:t>På baggrund af projektets placering og karakter vurderes det, at Natura 2000-område nr. 89 ”Vadehavet – Vadehavet med Ribe Å, Tved Å og Varde Å vest for Varde, Brede Å, Vidå med tilløb, Rudbøl Sø og Magisterkogen” potentielt vil kunne blive påvirket.</w:t>
            </w:r>
            <w:r>
              <w:t xml:space="preserve"> Derudover gælder en række øvrige internationale og nationale beskyttelsesforhold både inden for og i nærhed til projektområdet, herunder;</w:t>
            </w:r>
          </w:p>
          <w:p w14:paraId="2FF71CE2" w14:textId="77777777" w:rsidR="00FF7821" w:rsidRPr="000B7B11" w:rsidRDefault="00FF7821" w:rsidP="00744D67">
            <w:pPr>
              <w:pStyle w:val="Listeafsnit"/>
              <w:numPr>
                <w:ilvl w:val="0"/>
                <w:numId w:val="2"/>
              </w:numPr>
            </w:pPr>
            <w:r w:rsidRPr="000B7B11">
              <w:t>Bilag IV-arter</w:t>
            </w:r>
          </w:p>
          <w:p w14:paraId="361BD269" w14:textId="77777777" w:rsidR="00FF7821" w:rsidRPr="00DE4D63" w:rsidRDefault="00FF7821" w:rsidP="00744D67">
            <w:pPr>
              <w:pStyle w:val="Listeafsnit"/>
              <w:numPr>
                <w:ilvl w:val="0"/>
                <w:numId w:val="2"/>
              </w:numPr>
            </w:pPr>
            <w:proofErr w:type="spellStart"/>
            <w:r w:rsidRPr="00DE4D63">
              <w:t>Ramsar</w:t>
            </w:r>
            <w:proofErr w:type="spellEnd"/>
            <w:r w:rsidRPr="00DE4D63">
              <w:t>-områder</w:t>
            </w:r>
          </w:p>
          <w:p w14:paraId="6463C47C" w14:textId="77777777" w:rsidR="00FF7821" w:rsidRPr="00DE4D63" w:rsidRDefault="00FF7821" w:rsidP="00744D67">
            <w:pPr>
              <w:pStyle w:val="Listeafsnit"/>
              <w:numPr>
                <w:ilvl w:val="0"/>
                <w:numId w:val="2"/>
              </w:numPr>
              <w:rPr>
                <w:lang w:val="en-US"/>
              </w:rPr>
            </w:pPr>
            <w:r w:rsidRPr="00DE4D63">
              <w:rPr>
                <w:lang w:val="en-US"/>
              </w:rPr>
              <w:t>Important Bird Areas (IBA-</w:t>
            </w:r>
            <w:proofErr w:type="spellStart"/>
            <w:r w:rsidRPr="00DE4D63">
              <w:rPr>
                <w:lang w:val="en-US"/>
              </w:rPr>
              <w:t>områder</w:t>
            </w:r>
            <w:proofErr w:type="spellEnd"/>
            <w:r w:rsidRPr="00DE4D63">
              <w:rPr>
                <w:lang w:val="en-US"/>
              </w:rPr>
              <w:t>)</w:t>
            </w:r>
          </w:p>
          <w:p w14:paraId="6275A7AE" w14:textId="77777777" w:rsidR="00FF7821" w:rsidRPr="00DE4D63" w:rsidRDefault="00FF7821" w:rsidP="00744D67">
            <w:pPr>
              <w:pStyle w:val="Listeafsnit"/>
              <w:numPr>
                <w:ilvl w:val="0"/>
                <w:numId w:val="2"/>
              </w:numPr>
            </w:pPr>
            <w:r w:rsidRPr="00DE4D63">
              <w:t xml:space="preserve">Natur- og vildtreservater </w:t>
            </w:r>
          </w:p>
          <w:p w14:paraId="56AEA7DC" w14:textId="77777777" w:rsidR="00FF7821" w:rsidRPr="00DE4D63" w:rsidRDefault="00FF7821" w:rsidP="00744D67">
            <w:pPr>
              <w:pStyle w:val="Listeafsnit"/>
              <w:numPr>
                <w:ilvl w:val="0"/>
                <w:numId w:val="2"/>
              </w:numPr>
            </w:pPr>
            <w:r w:rsidRPr="00DE4D63">
              <w:t>Nationalpark Vadehavet</w:t>
            </w:r>
          </w:p>
          <w:p w14:paraId="056A811C" w14:textId="77777777" w:rsidR="00FF7821" w:rsidRPr="00C42F0D" w:rsidRDefault="00FF7821" w:rsidP="00744D67">
            <w:pPr>
              <w:pStyle w:val="Listeafsnit"/>
              <w:numPr>
                <w:ilvl w:val="0"/>
                <w:numId w:val="2"/>
              </w:numPr>
            </w:pPr>
            <w:r w:rsidRPr="00C42F0D">
              <w:t>Vadehavsplanen</w:t>
            </w:r>
          </w:p>
          <w:p w14:paraId="61E7CF02" w14:textId="77777777" w:rsidR="00FF7821" w:rsidRPr="00DE4D63" w:rsidRDefault="00FF7821" w:rsidP="00744D67">
            <w:pPr>
              <w:pStyle w:val="Listeafsnit"/>
              <w:numPr>
                <w:ilvl w:val="0"/>
                <w:numId w:val="2"/>
              </w:numPr>
            </w:pPr>
            <w:r w:rsidRPr="00DE4D63">
              <w:t>Særligt Følsomt Havområde (</w:t>
            </w:r>
            <w:proofErr w:type="spellStart"/>
            <w:r w:rsidRPr="00DE4D63">
              <w:t>Particularly</w:t>
            </w:r>
            <w:proofErr w:type="spellEnd"/>
            <w:r w:rsidRPr="00DE4D63">
              <w:t xml:space="preserve"> Sensitive Sea </w:t>
            </w:r>
            <w:proofErr w:type="spellStart"/>
            <w:r w:rsidRPr="00DE4D63">
              <w:t>Area</w:t>
            </w:r>
            <w:proofErr w:type="spellEnd"/>
            <w:r w:rsidRPr="00DE4D63">
              <w:t>, PSSA)</w:t>
            </w:r>
          </w:p>
          <w:p w14:paraId="14FD76A4" w14:textId="77777777" w:rsidR="00FF7821" w:rsidRPr="00DE4D63" w:rsidRDefault="00FF7821" w:rsidP="00744D67">
            <w:pPr>
              <w:pStyle w:val="Listeafsnit"/>
              <w:numPr>
                <w:ilvl w:val="0"/>
                <w:numId w:val="2"/>
              </w:numPr>
            </w:pPr>
            <w:r w:rsidRPr="00DE4D63">
              <w:t>UNESCO Verdensarv</w:t>
            </w:r>
          </w:p>
          <w:p w14:paraId="5ABD2F2B" w14:textId="77777777" w:rsidR="00FF7821" w:rsidRDefault="00FF7821" w:rsidP="00744D67">
            <w:pPr>
              <w:pStyle w:val="Listeafsnit"/>
              <w:numPr>
                <w:ilvl w:val="0"/>
                <w:numId w:val="2"/>
              </w:numPr>
            </w:pPr>
            <w:r w:rsidRPr="00DE4D63">
              <w:t>§3 natur</w:t>
            </w:r>
          </w:p>
          <w:p w14:paraId="0B32C384" w14:textId="7FD19368" w:rsidR="00FF7821" w:rsidRDefault="00FF7821" w:rsidP="00744D67">
            <w:pPr>
              <w:pStyle w:val="Afsenderadresse"/>
              <w:rPr>
                <w:rFonts w:ascii="Verdana" w:eastAsiaTheme="minorHAnsi" w:hAnsi="Verdana" w:cstheme="minorBidi"/>
                <w:sz w:val="18"/>
                <w:szCs w:val="18"/>
              </w:rPr>
            </w:pPr>
            <w:r w:rsidRPr="00FD7646">
              <w:rPr>
                <w:rFonts w:ascii="Verdana" w:eastAsiaTheme="minorHAnsi" w:hAnsi="Verdana" w:cstheme="minorBidi"/>
                <w:sz w:val="18"/>
                <w:szCs w:val="18"/>
              </w:rPr>
              <w:t>Rødlistede arter.</w:t>
            </w:r>
          </w:p>
          <w:p w14:paraId="26110228" w14:textId="249C405E" w:rsidR="00855904" w:rsidRPr="00FD7646" w:rsidRDefault="00855904" w:rsidP="00744D67">
            <w:pPr>
              <w:pStyle w:val="Afsenderadresse"/>
              <w:rPr>
                <w:rFonts w:ascii="Verdana" w:eastAsiaTheme="minorHAnsi" w:hAnsi="Verdana" w:cstheme="minorBidi"/>
                <w:sz w:val="18"/>
                <w:szCs w:val="18"/>
              </w:rPr>
            </w:pPr>
            <w:r>
              <w:rPr>
                <w:rFonts w:ascii="Verdana" w:eastAsiaTheme="minorHAnsi" w:hAnsi="Verdana" w:cstheme="minorBidi"/>
                <w:sz w:val="18"/>
                <w:szCs w:val="18"/>
              </w:rPr>
              <w:t>Fugle på fuglebeskyttelsesdirektivets bilag 1.</w:t>
            </w:r>
          </w:p>
          <w:p w14:paraId="09689E5D" w14:textId="77777777" w:rsidR="00FF7821" w:rsidRDefault="00FF7821" w:rsidP="00744D67">
            <w:pPr>
              <w:pStyle w:val="Afsenderadresse"/>
              <w:numPr>
                <w:ilvl w:val="0"/>
                <w:numId w:val="0"/>
              </w:numPr>
              <w:ind w:left="284" w:hanging="284"/>
            </w:pPr>
          </w:p>
          <w:p w14:paraId="56566E20" w14:textId="3B8D48E3" w:rsidR="00FF7821" w:rsidRPr="00FD7646" w:rsidRDefault="00FF7821" w:rsidP="00541CEB">
            <w:pPr>
              <w:rPr>
                <w:color w:val="C00000"/>
              </w:rPr>
            </w:pPr>
            <w:r w:rsidRPr="00DE4D63">
              <w:t xml:space="preserve">Miljøkonsekvensrapporten </w:t>
            </w:r>
            <w:r>
              <w:t>skal</w:t>
            </w:r>
            <w:r w:rsidRPr="00DE4D63">
              <w:t xml:space="preserve"> afdække potentielle væsentlige, direkte og indirekte påvirkninger af de internationale og nationale beskyttelsesområder</w:t>
            </w:r>
            <w:r>
              <w:t xml:space="preserve"> beskrevet ovenfor</w:t>
            </w:r>
            <w:r w:rsidRPr="00DE4D63">
              <w:t xml:space="preserve">. </w:t>
            </w:r>
          </w:p>
        </w:tc>
        <w:tc>
          <w:tcPr>
            <w:tcW w:w="0" w:type="auto"/>
            <w:tcBorders>
              <w:top w:val="single" w:sz="4" w:space="0" w:color="auto"/>
              <w:left w:val="single" w:sz="4" w:space="0" w:color="auto"/>
              <w:bottom w:val="single" w:sz="4" w:space="0" w:color="auto"/>
              <w:right w:val="single" w:sz="4" w:space="0" w:color="auto"/>
            </w:tcBorders>
          </w:tcPr>
          <w:p w14:paraId="7C558137" w14:textId="2667DDE8" w:rsidR="00FF7821" w:rsidRDefault="00FF7821" w:rsidP="00744D67">
            <w:pPr>
              <w:spacing w:line="240" w:lineRule="auto"/>
              <w:jc w:val="center"/>
            </w:pPr>
            <w:r>
              <w:t>Anlægs</w:t>
            </w:r>
            <w:r w:rsidR="00E92211">
              <w:t>- og drifts</w:t>
            </w:r>
            <w:r>
              <w:t>fasen</w:t>
            </w:r>
          </w:p>
        </w:tc>
        <w:tc>
          <w:tcPr>
            <w:tcW w:w="0" w:type="auto"/>
            <w:tcBorders>
              <w:top w:val="single" w:sz="4" w:space="0" w:color="auto"/>
              <w:left w:val="single" w:sz="4" w:space="0" w:color="auto"/>
              <w:bottom w:val="single" w:sz="4" w:space="0" w:color="auto"/>
              <w:right w:val="single" w:sz="4" w:space="0" w:color="auto"/>
            </w:tcBorders>
            <w:hideMark/>
          </w:tcPr>
          <w:p w14:paraId="4CCBA92D" w14:textId="0F4C473C" w:rsidR="00FF7821" w:rsidRDefault="00FF7821" w:rsidP="00541CEB">
            <w:pPr>
              <w:spacing w:line="240" w:lineRule="auto"/>
              <w:jc w:val="center"/>
            </w:pPr>
            <w:r>
              <w:t>Væsentlig</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C25FE3C" w14:textId="26DB68B5" w:rsidR="00FF7821" w:rsidRDefault="00FF7821" w:rsidP="00744D67">
            <w:pPr>
              <w:spacing w:line="240" w:lineRule="auto"/>
              <w:jc w:val="center"/>
              <w:rPr>
                <w:shd w:val="clear" w:color="auto" w:fill="FF0000"/>
              </w:rPr>
            </w:pPr>
            <w:r>
              <w:t>Ind</w:t>
            </w:r>
          </w:p>
        </w:tc>
      </w:tr>
      <w:tr w:rsidR="00FD7646" w14:paraId="7A986812" w14:textId="77777777" w:rsidTr="00FD7646">
        <w:trPr>
          <w:trHeight w:val="1312"/>
        </w:trPr>
        <w:tc>
          <w:tcPr>
            <w:tcW w:w="0" w:type="auto"/>
            <w:vMerge/>
            <w:tcBorders>
              <w:left w:val="single" w:sz="4" w:space="0" w:color="auto"/>
              <w:bottom w:val="single" w:sz="4" w:space="0" w:color="auto"/>
              <w:right w:val="single" w:sz="4" w:space="0" w:color="auto"/>
            </w:tcBorders>
            <w:vAlign w:val="center"/>
            <w:hideMark/>
          </w:tcPr>
          <w:p w14:paraId="46CDF928" w14:textId="77777777" w:rsidR="00FF7821" w:rsidRDefault="00FF7821" w:rsidP="00744D67"/>
        </w:tc>
        <w:tc>
          <w:tcPr>
            <w:tcW w:w="0" w:type="auto"/>
            <w:tcBorders>
              <w:top w:val="single" w:sz="4" w:space="0" w:color="auto"/>
              <w:left w:val="single" w:sz="4" w:space="0" w:color="auto"/>
              <w:bottom w:val="single" w:sz="4" w:space="0" w:color="auto"/>
              <w:right w:val="single" w:sz="4" w:space="0" w:color="auto"/>
            </w:tcBorders>
          </w:tcPr>
          <w:p w14:paraId="643F6984" w14:textId="1821F774" w:rsidR="00FF7821" w:rsidRDefault="00FF7821" w:rsidP="00744D67">
            <w:pPr>
              <w:shd w:val="clear" w:color="auto" w:fill="FFFFFF"/>
              <w:spacing w:line="240" w:lineRule="auto"/>
              <w:rPr>
                <w:b/>
              </w:rPr>
            </w:pPr>
            <w:bookmarkStart w:id="68" w:name="_Hlk79670233"/>
            <w:r>
              <w:rPr>
                <w:b/>
              </w:rPr>
              <w:t xml:space="preserve">§25 skov, læhegn og andre træbevoksninger: </w:t>
            </w:r>
            <w:bookmarkEnd w:id="68"/>
          </w:p>
          <w:p w14:paraId="6C328C4B" w14:textId="77777777" w:rsidR="00FF7821" w:rsidRDefault="00FF7821" w:rsidP="00744D67">
            <w:r>
              <w:t xml:space="preserve">Arealer med særlig værdifuld skov, fredskov eller skov generelt berøres ikke. </w:t>
            </w:r>
          </w:p>
          <w:p w14:paraId="4BB3C931" w14:textId="77777777" w:rsidR="003B27F2" w:rsidRDefault="003B27F2" w:rsidP="00744D67"/>
          <w:p w14:paraId="4E2D550B" w14:textId="77AD3AC0" w:rsidR="003B27F2" w:rsidRDefault="003B27F2" w:rsidP="00744D67"/>
        </w:tc>
        <w:tc>
          <w:tcPr>
            <w:tcW w:w="0" w:type="auto"/>
            <w:tcBorders>
              <w:top w:val="single" w:sz="4" w:space="0" w:color="auto"/>
              <w:left w:val="single" w:sz="4" w:space="0" w:color="auto"/>
              <w:bottom w:val="single" w:sz="4" w:space="0" w:color="auto"/>
              <w:right w:val="single" w:sz="4" w:space="0" w:color="auto"/>
            </w:tcBorders>
          </w:tcPr>
          <w:p w14:paraId="16141A9F"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hideMark/>
          </w:tcPr>
          <w:p w14:paraId="3C2455F9" w14:textId="774B1290" w:rsidR="00FF7821" w:rsidRDefault="00FF7821" w:rsidP="00744D67">
            <w:pPr>
              <w:spacing w:line="240" w:lineRule="auto"/>
              <w:jc w:val="center"/>
            </w:pPr>
            <w:r>
              <w:t>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902F62A" w14:textId="77777777" w:rsidR="00FF7821" w:rsidRDefault="00FF7821" w:rsidP="00744D67">
            <w:pPr>
              <w:spacing w:line="240" w:lineRule="auto"/>
              <w:jc w:val="center"/>
            </w:pPr>
            <w:r>
              <w:t>Ud</w:t>
            </w:r>
          </w:p>
        </w:tc>
      </w:tr>
      <w:tr w:rsidR="003B27F2" w14:paraId="78B7E7A6" w14:textId="77777777" w:rsidTr="003B27F2">
        <w:tc>
          <w:tcPr>
            <w:tcW w:w="0" w:type="auto"/>
          </w:tcPr>
          <w:p w14:paraId="15F60154" w14:textId="77777777" w:rsidR="003B27F2" w:rsidRDefault="003B27F2" w:rsidP="009B5AD8">
            <w:pPr>
              <w:rPr>
                <w:b/>
              </w:rPr>
            </w:pPr>
            <w:r>
              <w:rPr>
                <w:b/>
              </w:rPr>
              <w:t>Havstrategi</w:t>
            </w:r>
          </w:p>
        </w:tc>
        <w:tc>
          <w:tcPr>
            <w:tcW w:w="0" w:type="auto"/>
          </w:tcPr>
          <w:p w14:paraId="199DBD9F" w14:textId="77777777" w:rsidR="003B27F2" w:rsidRPr="0068462C" w:rsidRDefault="003B27F2" w:rsidP="009B5AD8">
            <w:pPr>
              <w:spacing w:line="240" w:lineRule="auto"/>
            </w:pPr>
            <w:r>
              <w:t xml:space="preserve">Det skal beskrives og vurderes, hvordan projektet påvirker </w:t>
            </w:r>
            <w:r>
              <w:rPr>
                <w:szCs w:val="16"/>
              </w:rPr>
              <w:t>deskriptorer</w:t>
            </w:r>
            <w:r>
              <w:t xml:space="preserve"> i havstrategidirektivet.</w:t>
            </w:r>
          </w:p>
        </w:tc>
        <w:tc>
          <w:tcPr>
            <w:tcW w:w="0" w:type="auto"/>
          </w:tcPr>
          <w:p w14:paraId="538048E3" w14:textId="5D0F28C5" w:rsidR="003B27F2" w:rsidRDefault="00E92211" w:rsidP="009B5AD8">
            <w:pPr>
              <w:spacing w:line="240" w:lineRule="auto"/>
              <w:jc w:val="center"/>
            </w:pPr>
            <w:r>
              <w:t>Anlægs- og driftsfasen</w:t>
            </w:r>
          </w:p>
        </w:tc>
        <w:tc>
          <w:tcPr>
            <w:tcW w:w="0" w:type="auto"/>
          </w:tcPr>
          <w:p w14:paraId="7B791B48" w14:textId="77777777" w:rsidR="003B27F2" w:rsidRDefault="003B27F2" w:rsidP="009B5AD8">
            <w:pPr>
              <w:spacing w:line="240" w:lineRule="auto"/>
              <w:jc w:val="center"/>
            </w:pPr>
          </w:p>
        </w:tc>
        <w:tc>
          <w:tcPr>
            <w:tcW w:w="0" w:type="auto"/>
          </w:tcPr>
          <w:p w14:paraId="70188BCB" w14:textId="77777777" w:rsidR="003B27F2" w:rsidRDefault="003B27F2" w:rsidP="009B5AD8">
            <w:pPr>
              <w:spacing w:line="240" w:lineRule="auto"/>
              <w:jc w:val="center"/>
            </w:pPr>
            <w:r>
              <w:t>Ind</w:t>
            </w:r>
          </w:p>
        </w:tc>
      </w:tr>
      <w:tr w:rsidR="00FD7646" w14:paraId="74D98480" w14:textId="77777777" w:rsidTr="0039627F">
        <w:trPr>
          <w:trHeight w:val="840"/>
        </w:trPr>
        <w:tc>
          <w:tcPr>
            <w:tcW w:w="0" w:type="auto"/>
            <w:tcBorders>
              <w:top w:val="single" w:sz="4" w:space="0" w:color="auto"/>
              <w:left w:val="single" w:sz="4" w:space="0" w:color="auto"/>
              <w:bottom w:val="single" w:sz="4" w:space="0" w:color="auto"/>
              <w:right w:val="single" w:sz="4" w:space="0" w:color="auto"/>
            </w:tcBorders>
          </w:tcPr>
          <w:p w14:paraId="7F2AA338" w14:textId="77777777" w:rsidR="00FF7821" w:rsidRDefault="00FF7821" w:rsidP="00744D67">
            <w:pPr>
              <w:spacing w:line="240" w:lineRule="auto"/>
              <w:rPr>
                <w:b/>
              </w:rPr>
            </w:pPr>
            <w:r>
              <w:rPr>
                <w:b/>
              </w:rPr>
              <w:t>Jordbund</w:t>
            </w:r>
          </w:p>
          <w:p w14:paraId="21C48A2A" w14:textId="053D6BD7" w:rsidR="00FF7821" w:rsidRDefault="00FF7821" w:rsidP="00744D67">
            <w:pPr>
              <w:spacing w:line="240" w:lineRule="auto"/>
            </w:pPr>
            <w:r>
              <w:t>(f.eks. organisk stof</w:t>
            </w:r>
            <w:proofErr w:type="gramStart"/>
            <w:r>
              <w:t>, ,</w:t>
            </w:r>
            <w:proofErr w:type="gramEnd"/>
            <w:r>
              <w:t xml:space="preserve"> komprimering og arealbefæstelse).</w:t>
            </w:r>
          </w:p>
          <w:p w14:paraId="692548A0" w14:textId="3C79BD28" w:rsidR="00FF7821" w:rsidRDefault="00FF7821" w:rsidP="0075003E">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46369781" w14:textId="32F9A3EE" w:rsidR="00FF7821" w:rsidRDefault="00FF7821" w:rsidP="00744D67">
            <w:pPr>
              <w:spacing w:line="240" w:lineRule="auto"/>
              <w:rPr>
                <w:b/>
              </w:rPr>
            </w:pPr>
            <w:r>
              <w:rPr>
                <w:b/>
              </w:rPr>
              <w:t xml:space="preserve">Jord- og grundvandsforurening: </w:t>
            </w:r>
          </w:p>
          <w:p w14:paraId="375F15C4" w14:textId="77777777" w:rsidR="00FF7821" w:rsidRDefault="00FF7821" w:rsidP="00744D67">
            <w:r>
              <w:t xml:space="preserve">Der er ikke kortlagt jordforureninger inden for projektområdet eller i en afstand inden for 250 m af projektområdet. </w:t>
            </w:r>
          </w:p>
          <w:p w14:paraId="55D2DB3D" w14:textId="77777777" w:rsidR="00FF7821" w:rsidRDefault="00FF7821" w:rsidP="00744D67">
            <w:pPr>
              <w:rPr>
                <w:b/>
              </w:rPr>
            </w:pPr>
          </w:p>
          <w:p w14:paraId="1DF35E4E" w14:textId="2D7045BC" w:rsidR="00FF7821" w:rsidRDefault="00FF7821" w:rsidP="00744D67">
            <w:r>
              <w:t xml:space="preserve">I forbindelse med anlægsarbejdet kan der teoretisk ske spild af forurenings-komponenter (fx olie) på terrænet. Hvis der sker uheld, vurderes det, at det let erkendes, og oprydning umiddelbart kan igangsættes. Risikoen for betydende jordforureninger vurderes derfor at være ubetydelig. </w:t>
            </w:r>
          </w:p>
          <w:p w14:paraId="66066D48" w14:textId="77777777" w:rsidR="00FF7821" w:rsidRDefault="00FF7821" w:rsidP="00744D67"/>
          <w:p w14:paraId="1531A79A" w14:textId="341CFFA3" w:rsidR="00FF7821" w:rsidRDefault="00FF7821" w:rsidP="00744D67">
            <w:r>
              <w:t xml:space="preserve">Det forventes at uddybningsmaterialet, der anvendes til </w:t>
            </w:r>
            <w:proofErr w:type="gramStart"/>
            <w:r>
              <w:t>nyttiggørelse</w:t>
            </w:r>
            <w:proofErr w:type="gramEnd"/>
            <w:r>
              <w:t xml:space="preserve"> ikke er forurenet. Eventuelt forurenet havnesediment antages at være fjernet ved tidligere oprensninger af sejlrenden. Det vurderes på den baggrund, at der ikke er risiko for grundvandsforurening i forbindelse med nyttiggørelsen af materialet i </w:t>
            </w:r>
            <w:proofErr w:type="spellStart"/>
            <w:r>
              <w:t>Østhavnen</w:t>
            </w:r>
            <w:proofErr w:type="spellEnd"/>
            <w:r>
              <w:t>/Etape 5.</w:t>
            </w:r>
          </w:p>
        </w:tc>
        <w:tc>
          <w:tcPr>
            <w:tcW w:w="0" w:type="auto"/>
            <w:tcBorders>
              <w:top w:val="single" w:sz="4" w:space="0" w:color="auto"/>
              <w:left w:val="single" w:sz="4" w:space="0" w:color="auto"/>
              <w:bottom w:val="single" w:sz="4" w:space="0" w:color="auto"/>
              <w:right w:val="single" w:sz="4" w:space="0" w:color="auto"/>
            </w:tcBorders>
          </w:tcPr>
          <w:p w14:paraId="78595411"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hideMark/>
          </w:tcPr>
          <w:p w14:paraId="2CF77CC3" w14:textId="1C4E066D" w:rsidR="00FF7821" w:rsidRDefault="00FF7821" w:rsidP="00744D67">
            <w:pPr>
              <w:spacing w:line="240" w:lineRule="auto"/>
              <w:jc w:val="center"/>
            </w:pPr>
            <w:r>
              <w:t xml:space="preserve"> 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D7A1910" w14:textId="77777777" w:rsidR="00FF7821" w:rsidRDefault="00FF7821" w:rsidP="00744D67">
            <w:pPr>
              <w:spacing w:line="240" w:lineRule="auto"/>
              <w:jc w:val="center"/>
            </w:pPr>
            <w:r>
              <w:t>Ud</w:t>
            </w:r>
          </w:p>
        </w:tc>
      </w:tr>
      <w:tr w:rsidR="00B11DB9" w14:paraId="4F3BC267" w14:textId="77777777" w:rsidTr="0039627F">
        <w:trPr>
          <w:trHeight w:val="980"/>
        </w:trPr>
        <w:tc>
          <w:tcPr>
            <w:tcW w:w="0" w:type="auto"/>
            <w:tcBorders>
              <w:top w:val="single" w:sz="4" w:space="0" w:color="auto"/>
              <w:left w:val="single" w:sz="4" w:space="0" w:color="auto"/>
              <w:bottom w:val="single" w:sz="4" w:space="0" w:color="auto"/>
              <w:right w:val="single" w:sz="4" w:space="0" w:color="auto"/>
            </w:tcBorders>
          </w:tcPr>
          <w:p w14:paraId="25E8123C" w14:textId="41055BAD" w:rsidR="00B11DB9" w:rsidRDefault="00B11DB9" w:rsidP="00744D67">
            <w:pPr>
              <w:spacing w:line="240" w:lineRule="auto"/>
              <w:rPr>
                <w:b/>
              </w:rPr>
            </w:pPr>
            <w:r w:rsidRPr="00B11DB9">
              <w:rPr>
                <w:b/>
              </w:rPr>
              <w:t>Kystudvikling og sedimenttransport</w:t>
            </w:r>
            <w:r w:rsidR="0075003E">
              <w:t xml:space="preserve"> (f.eks. hydro-morfologiske forandringer, erosion</w:t>
            </w:r>
          </w:p>
        </w:tc>
        <w:tc>
          <w:tcPr>
            <w:tcW w:w="0" w:type="auto"/>
            <w:tcBorders>
              <w:top w:val="single" w:sz="4" w:space="0" w:color="auto"/>
              <w:left w:val="single" w:sz="4" w:space="0" w:color="auto"/>
              <w:bottom w:val="single" w:sz="4" w:space="0" w:color="auto"/>
              <w:right w:val="single" w:sz="4" w:space="0" w:color="auto"/>
            </w:tcBorders>
          </w:tcPr>
          <w:p w14:paraId="77DED5AB" w14:textId="40757532" w:rsidR="00E92211" w:rsidRDefault="00B11DB9" w:rsidP="00E92211">
            <w:r w:rsidRPr="004423E4">
              <w:t xml:space="preserve">Uddybning kan potentielt </w:t>
            </w:r>
            <w:r>
              <w:t>medføre påvirkninger på de hydrauli</w:t>
            </w:r>
            <w:r w:rsidRPr="004423E4">
              <w:t>ske og kystmorfologiske forho</w:t>
            </w:r>
            <w:r w:rsidR="00E92211">
              <w:t>ld, samt på sedimenttransporten</w:t>
            </w:r>
            <w:r w:rsidR="000A772E">
              <w:t>. Der skal derfor</w:t>
            </w:r>
            <w:r w:rsidR="00E92211">
              <w:t xml:space="preserve"> redegøres for, om der kommer til at mangle sand i resten af Vadehavssystemet (inkl. Tyskland og Holland)</w:t>
            </w:r>
            <w:r w:rsidR="00E92211" w:rsidRPr="00DE4D63">
              <w:t xml:space="preserve">. Fokus </w:t>
            </w:r>
            <w:r w:rsidR="00E92211">
              <w:t>skal</w:t>
            </w:r>
            <w:r w:rsidR="00E92211" w:rsidRPr="00DE4D63">
              <w:t xml:space="preserve"> være på potentielle påvirkninger af de overordnede forhold i hele Grådyb Tidevandsområde som f.eks. mulige ændringer i vandskiftet, erosions- og sedimentationsforholdene. </w:t>
            </w:r>
            <w:r w:rsidR="00E92211">
              <w:t>Der skal være fokus på erosion af vadeflader syd for Grådyb, herunder Fanø, samt på Langli Sand og Skalling Ende.</w:t>
            </w:r>
          </w:p>
          <w:p w14:paraId="3AB802D3" w14:textId="77777777" w:rsidR="00E92211" w:rsidRPr="00DE4D63" w:rsidRDefault="00E92211" w:rsidP="00E92211"/>
          <w:p w14:paraId="3C705AB8" w14:textId="40511C50" w:rsidR="00B11DB9" w:rsidRDefault="00E92211" w:rsidP="00E92211">
            <w:pPr>
              <w:spacing w:line="240" w:lineRule="auto"/>
            </w:pPr>
            <w:r w:rsidRPr="00DE4D63">
              <w:t xml:space="preserve">Der </w:t>
            </w:r>
            <w:r>
              <w:t>skal</w:t>
            </w:r>
            <w:r w:rsidRPr="00DE4D63">
              <w:t xml:space="preserve"> udføres en hydrodynamisk modellering, der har til </w:t>
            </w:r>
            <w:r>
              <w:t>formål</w:t>
            </w:r>
            <w:r w:rsidRPr="00DE4D63">
              <w:t xml:space="preserve"> at beregne udbredelsen og størrelsesorden af sedimentspild i forbindelse</w:t>
            </w:r>
            <w:r>
              <w:t xml:space="preserve"> </w:t>
            </w:r>
            <w:r w:rsidRPr="00DE4D63">
              <w:t>uddybning</w:t>
            </w:r>
            <w:r>
              <w:t>en.</w:t>
            </w:r>
          </w:p>
          <w:p w14:paraId="44DFC82B" w14:textId="77777777" w:rsidR="00E92211" w:rsidRDefault="00E92211" w:rsidP="00744D67">
            <w:pPr>
              <w:spacing w:line="240" w:lineRule="auto"/>
            </w:pPr>
          </w:p>
          <w:p w14:paraId="5310618F" w14:textId="4DEAD44F" w:rsidR="00E92211" w:rsidRDefault="00E92211" w:rsidP="00744D67">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tcPr>
          <w:p w14:paraId="367B9C04" w14:textId="16559325" w:rsidR="00B11DB9" w:rsidRDefault="00E92211" w:rsidP="00744D67">
            <w:pPr>
              <w:spacing w:line="240" w:lineRule="auto"/>
              <w:jc w:val="center"/>
            </w:pPr>
            <w:r>
              <w:t>Anlægs- og driftsfasen</w:t>
            </w:r>
          </w:p>
        </w:tc>
        <w:tc>
          <w:tcPr>
            <w:tcW w:w="0" w:type="auto"/>
            <w:tcBorders>
              <w:top w:val="single" w:sz="4" w:space="0" w:color="auto"/>
              <w:left w:val="single" w:sz="4" w:space="0" w:color="auto"/>
              <w:bottom w:val="single" w:sz="4" w:space="0" w:color="auto"/>
              <w:right w:val="single" w:sz="4" w:space="0" w:color="auto"/>
            </w:tcBorders>
          </w:tcPr>
          <w:p w14:paraId="3F1D22F7" w14:textId="71F39B07" w:rsidR="00B11DB9" w:rsidRDefault="00E92211" w:rsidP="00744D67">
            <w:pPr>
              <w:spacing w:line="240" w:lineRule="auto"/>
              <w:jc w:val="center"/>
            </w:pPr>
            <w:r>
              <w:t>Væsentlig</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5BD32B94" w14:textId="4E028137" w:rsidR="00B11DB9" w:rsidRDefault="00B11DB9" w:rsidP="00744D67">
            <w:pPr>
              <w:spacing w:line="240" w:lineRule="auto"/>
              <w:jc w:val="center"/>
            </w:pPr>
            <w:r>
              <w:t>Ind</w:t>
            </w:r>
          </w:p>
        </w:tc>
      </w:tr>
      <w:tr w:rsidR="00824BD5" w14:paraId="42F27B23" w14:textId="77777777" w:rsidTr="00824BD5">
        <w:trPr>
          <w:gridAfter w:val="4"/>
          <w:trHeight w:val="219"/>
        </w:trPr>
        <w:tc>
          <w:tcPr>
            <w:tcW w:w="0" w:type="auto"/>
            <w:vMerge w:val="restart"/>
            <w:tcBorders>
              <w:top w:val="single" w:sz="4" w:space="0" w:color="auto"/>
              <w:left w:val="single" w:sz="4" w:space="0" w:color="auto"/>
              <w:bottom w:val="single" w:sz="4" w:space="0" w:color="auto"/>
              <w:right w:val="single" w:sz="4" w:space="0" w:color="auto"/>
            </w:tcBorders>
          </w:tcPr>
          <w:p w14:paraId="1C721640" w14:textId="77777777" w:rsidR="00824BD5" w:rsidRDefault="00824BD5" w:rsidP="00541CEB">
            <w:pPr>
              <w:spacing w:line="240" w:lineRule="auto"/>
              <w:rPr>
                <w:b/>
              </w:rPr>
            </w:pPr>
            <w:r>
              <w:rPr>
                <w:b/>
              </w:rPr>
              <w:t xml:space="preserve">Vand </w:t>
            </w:r>
          </w:p>
          <w:p w14:paraId="09D84612" w14:textId="22CF88AD" w:rsidR="00824BD5" w:rsidRPr="00FD7646" w:rsidRDefault="00824BD5" w:rsidP="0075003E">
            <w:pPr>
              <w:spacing w:line="240" w:lineRule="auto"/>
            </w:pPr>
            <w:r>
              <w:t>(f.eks. kvantitet og kvalitet, herunder grundvand og overfladevand samt grundvandssænkning).</w:t>
            </w:r>
          </w:p>
        </w:tc>
      </w:tr>
      <w:tr w:rsidR="00FD7646" w14:paraId="11A09EC5" w14:textId="77777777" w:rsidTr="00FD7646">
        <w:trPr>
          <w:trHeight w:val="1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867DE4" w14:textId="77777777" w:rsidR="00FF7821" w:rsidRDefault="00FF7821" w:rsidP="00744D67">
            <w:pPr>
              <w:rPr>
                <w:b/>
              </w:rPr>
            </w:pPr>
          </w:p>
        </w:tc>
        <w:tc>
          <w:tcPr>
            <w:tcW w:w="0" w:type="auto"/>
            <w:tcBorders>
              <w:top w:val="single" w:sz="4" w:space="0" w:color="auto"/>
              <w:left w:val="single" w:sz="4" w:space="0" w:color="auto"/>
              <w:bottom w:val="single" w:sz="4" w:space="0" w:color="auto"/>
              <w:right w:val="single" w:sz="4" w:space="0" w:color="auto"/>
            </w:tcBorders>
          </w:tcPr>
          <w:p w14:paraId="0E13426A" w14:textId="64556132" w:rsidR="00FF7821" w:rsidRDefault="00FF7821" w:rsidP="00744D67">
            <w:pPr>
              <w:spacing w:line="240" w:lineRule="auto"/>
              <w:rPr>
                <w:b/>
              </w:rPr>
            </w:pPr>
            <w:r>
              <w:rPr>
                <w:b/>
              </w:rPr>
              <w:t>Lavbundsarealer:</w:t>
            </w:r>
          </w:p>
          <w:p w14:paraId="66160A57" w14:textId="326053E9" w:rsidR="00FF7821" w:rsidRDefault="00FF7821" w:rsidP="00FD7646">
            <w:r>
              <w:t xml:space="preserve">Der er registreret okkerpotentiel jord i nærheden af </w:t>
            </w:r>
            <w:proofErr w:type="spellStart"/>
            <w:r>
              <w:t>Østhavnen</w:t>
            </w:r>
            <w:proofErr w:type="spellEnd"/>
            <w:r>
              <w:t xml:space="preserve">, hvor en del af materialet fra uddybningen ønskes nyttiggjort. </w:t>
            </w:r>
            <w:r w:rsidRPr="00FD7646">
              <w:t>Da projektet ikke forventes at sænke grundvandet,</w:t>
            </w:r>
            <w:r>
              <w:t xml:space="preserve"> vurderes der ikke at være risiko for okkerudvaskning fra nærliggende okkerpotentielle jorde. </w:t>
            </w:r>
          </w:p>
        </w:tc>
        <w:tc>
          <w:tcPr>
            <w:tcW w:w="0" w:type="auto"/>
            <w:tcBorders>
              <w:top w:val="single" w:sz="4" w:space="0" w:color="auto"/>
              <w:left w:val="single" w:sz="4" w:space="0" w:color="auto"/>
              <w:bottom w:val="single" w:sz="4" w:space="0" w:color="auto"/>
              <w:right w:val="single" w:sz="4" w:space="0" w:color="auto"/>
            </w:tcBorders>
          </w:tcPr>
          <w:p w14:paraId="6D9EE7E6"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hideMark/>
          </w:tcPr>
          <w:p w14:paraId="76978BA9" w14:textId="27FB4550" w:rsidR="00FF7821" w:rsidRDefault="00FF7821" w:rsidP="00744D67">
            <w:pPr>
              <w:spacing w:line="240" w:lineRule="auto"/>
              <w:jc w:val="center"/>
              <w:rPr>
                <w:highlight w:val="yellow"/>
              </w:rPr>
            </w:pPr>
            <w:r>
              <w:t>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ED5CD5A" w14:textId="384BD265" w:rsidR="00FF7821" w:rsidRDefault="00FF7821" w:rsidP="00744D67">
            <w:pPr>
              <w:spacing w:line="240" w:lineRule="auto"/>
              <w:jc w:val="center"/>
            </w:pPr>
            <w:r>
              <w:t>Ud</w:t>
            </w:r>
          </w:p>
        </w:tc>
      </w:tr>
      <w:tr w:rsidR="00FD7646" w14:paraId="03050FCE" w14:textId="77777777" w:rsidTr="00FD7646">
        <w:trPr>
          <w:trHeight w:val="1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55C4A" w14:textId="77777777" w:rsidR="00FF7821" w:rsidRDefault="00FF7821" w:rsidP="00744D67">
            <w:pPr>
              <w:rPr>
                <w:b/>
              </w:rPr>
            </w:pPr>
          </w:p>
        </w:tc>
        <w:tc>
          <w:tcPr>
            <w:tcW w:w="0" w:type="auto"/>
            <w:tcBorders>
              <w:top w:val="single" w:sz="4" w:space="0" w:color="auto"/>
              <w:left w:val="single" w:sz="4" w:space="0" w:color="auto"/>
              <w:bottom w:val="single" w:sz="4" w:space="0" w:color="auto"/>
              <w:right w:val="single" w:sz="4" w:space="0" w:color="auto"/>
            </w:tcBorders>
          </w:tcPr>
          <w:p w14:paraId="730F72C5" w14:textId="77777777" w:rsidR="00FF7821" w:rsidRDefault="00FF7821" w:rsidP="00744D67">
            <w:pPr>
              <w:spacing w:line="240" w:lineRule="auto"/>
              <w:rPr>
                <w:b/>
              </w:rPr>
            </w:pPr>
            <w:r>
              <w:rPr>
                <w:b/>
              </w:rPr>
              <w:t xml:space="preserve">Overfladevand: </w:t>
            </w:r>
          </w:p>
          <w:p w14:paraId="183A06F5" w14:textId="09942707" w:rsidR="00FF7821" w:rsidRDefault="00FF7821" w:rsidP="00744D67">
            <w:r>
              <w:t xml:space="preserve">Der er registreret et beskyttet vandløb &gt;500 m fra </w:t>
            </w:r>
            <w:proofErr w:type="spellStart"/>
            <w:r>
              <w:t>Østhavnen</w:t>
            </w:r>
            <w:proofErr w:type="spellEnd"/>
            <w:r w:rsidR="00665E94">
              <w:t>/Etape 5</w:t>
            </w:r>
            <w:r>
              <w:t>, hvor en del af det opgravede materiale ønskes nyttiggjort. Der er ikke registreret søer i nærheden af projektområdet. Det vurderes at aktiviteterne i forbindelse med projektet ikke vil have indvirkning på vandløb eller søer og de skal derfor ikke behandles i mi</w:t>
            </w:r>
            <w:r w:rsidR="00665E94">
              <w:t>l</w:t>
            </w:r>
            <w:r>
              <w:t>jøkonsekvensrapporten.</w:t>
            </w:r>
          </w:p>
          <w:p w14:paraId="2BB6AB39" w14:textId="77777777" w:rsidR="00FF7821" w:rsidRDefault="00FF7821" w:rsidP="00744D67"/>
          <w:p w14:paraId="44B8DDC7" w14:textId="5D39D965" w:rsidR="00FF7821" w:rsidRDefault="00FF7821" w:rsidP="00531159">
            <w:r w:rsidRPr="00DE4D63">
              <w:t>Vadehavet er omfattet af Vandområdeplan 2021-2027 for Vandområdedistrikt Jylland og Fyn</w:t>
            </w:r>
            <w:r w:rsidR="00855904">
              <w:t xml:space="preserve"> jf. vandrammedirektivet</w:t>
            </w:r>
            <w:r w:rsidRPr="00DE4D63">
              <w:t>.</w:t>
            </w:r>
            <w:r>
              <w:t xml:space="preserve"> </w:t>
            </w:r>
          </w:p>
          <w:p w14:paraId="564F27E9" w14:textId="1A9CA311" w:rsidR="00FF7821" w:rsidRDefault="00FF7821" w:rsidP="00744D67">
            <w:r w:rsidRPr="00DE4D63">
              <w:t xml:space="preserve">I den forestående miljøkonsekvensrapport </w:t>
            </w:r>
            <w:r>
              <w:t>skal</w:t>
            </w:r>
            <w:r w:rsidRPr="00DE4D63">
              <w:t xml:space="preserve"> en vurdering af projektets påvirkninger af vandkvaliteten afdække</w:t>
            </w:r>
            <w:r>
              <w:t>s</w:t>
            </w:r>
            <w:r w:rsidRPr="00DE4D63">
              <w:t xml:space="preserve"> med det formål at vurdere om realiseringen af projektet vil være til hinder for målopfyldelsen for den økologiske og kemiske tilstand i vandområdet. </w:t>
            </w:r>
            <w:r>
              <w:t xml:space="preserve">Vurderingen skal bl.a. redegøre for uddybningsmaterialets karakter, forureningsgrad og indhold af næringsstoffer og deraf afledte effekter på det omgivende havmiljø både i forbindelse med </w:t>
            </w:r>
            <w:r w:rsidR="00665E94">
              <w:t>opslæmning</w:t>
            </w:r>
            <w:r>
              <w:t xml:space="preserve"> af sediment til vandfasen og sedimentspild fra uddybning af sejlrenden. Desuden vurderes påvirkninger i forbindelse med afgivelse af næringsstoffer og miljøfremmede stoffer fra overskudsvand/porevand fra de opfyldte områder til det omkringliggende marine miljø.</w:t>
            </w:r>
          </w:p>
        </w:tc>
        <w:tc>
          <w:tcPr>
            <w:tcW w:w="0" w:type="auto"/>
            <w:tcBorders>
              <w:top w:val="single" w:sz="4" w:space="0" w:color="auto"/>
              <w:left w:val="single" w:sz="4" w:space="0" w:color="auto"/>
              <w:bottom w:val="single" w:sz="4" w:space="0" w:color="auto"/>
              <w:right w:val="single" w:sz="4" w:space="0" w:color="auto"/>
            </w:tcBorders>
          </w:tcPr>
          <w:p w14:paraId="41272C65" w14:textId="74607970" w:rsidR="00FF7821" w:rsidRDefault="00C5089C" w:rsidP="00744D67">
            <w:pPr>
              <w:spacing w:line="240" w:lineRule="auto"/>
              <w:jc w:val="center"/>
            </w:pPr>
            <w:r>
              <w:t>Anlægsfasen</w:t>
            </w:r>
          </w:p>
        </w:tc>
        <w:tc>
          <w:tcPr>
            <w:tcW w:w="0" w:type="auto"/>
            <w:tcBorders>
              <w:top w:val="single" w:sz="4" w:space="0" w:color="auto"/>
              <w:left w:val="single" w:sz="4" w:space="0" w:color="auto"/>
              <w:bottom w:val="single" w:sz="4" w:space="0" w:color="auto"/>
              <w:right w:val="single" w:sz="4" w:space="0" w:color="auto"/>
            </w:tcBorders>
            <w:hideMark/>
          </w:tcPr>
          <w:p w14:paraId="35BB00DE" w14:textId="57E49FBE" w:rsidR="00FF7821" w:rsidRDefault="00665E94" w:rsidP="00744D67">
            <w:pPr>
              <w:spacing w:line="240" w:lineRule="auto"/>
              <w:jc w:val="center"/>
            </w:pPr>
            <w:proofErr w:type="gramStart"/>
            <w:r>
              <w:t>V</w:t>
            </w:r>
            <w:r w:rsidR="00FF7821">
              <w:t>æsentlig</w:t>
            </w:r>
            <w:r>
              <w:t xml:space="preserve">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21D1BB7" w14:textId="4C1320C8" w:rsidR="00FF7821" w:rsidRDefault="00FF7821" w:rsidP="00744D67">
            <w:pPr>
              <w:spacing w:line="240" w:lineRule="auto"/>
              <w:jc w:val="center"/>
            </w:pPr>
            <w:r>
              <w:t>Ind</w:t>
            </w:r>
          </w:p>
        </w:tc>
      </w:tr>
      <w:tr w:rsidR="00FD7646" w14:paraId="6D892D7D" w14:textId="77777777" w:rsidTr="00FD7646">
        <w:trPr>
          <w:trHeight w:val="17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FE48B" w14:textId="77777777" w:rsidR="00FF7821" w:rsidRDefault="00FF7821" w:rsidP="00744D67">
            <w:pPr>
              <w:rPr>
                <w:b/>
              </w:rPr>
            </w:pPr>
          </w:p>
        </w:tc>
        <w:tc>
          <w:tcPr>
            <w:tcW w:w="0" w:type="auto"/>
            <w:tcBorders>
              <w:top w:val="single" w:sz="4" w:space="0" w:color="auto"/>
              <w:left w:val="single" w:sz="4" w:space="0" w:color="auto"/>
              <w:bottom w:val="single" w:sz="4" w:space="0" w:color="auto"/>
              <w:right w:val="single" w:sz="4" w:space="0" w:color="auto"/>
            </w:tcBorders>
          </w:tcPr>
          <w:p w14:paraId="4CF84281" w14:textId="77777777" w:rsidR="00FF7821" w:rsidRDefault="00FF7821" w:rsidP="00744D67">
            <w:pPr>
              <w:spacing w:line="240" w:lineRule="auto"/>
              <w:rPr>
                <w:b/>
              </w:rPr>
            </w:pPr>
            <w:r>
              <w:rPr>
                <w:b/>
              </w:rPr>
              <w:t xml:space="preserve">Drikkevandsinteresser: </w:t>
            </w:r>
          </w:p>
          <w:p w14:paraId="724A954B" w14:textId="6B8B16AD" w:rsidR="00FD7646" w:rsidRDefault="00FF7821" w:rsidP="0082473B">
            <w:pPr>
              <w:rPr>
                <w:bCs/>
              </w:rPr>
            </w:pPr>
            <w:r>
              <w:rPr>
                <w:bCs/>
              </w:rPr>
              <w:t xml:space="preserve">Projektområdet er ikke placeret i et område med drikkevandsinteresser. </w:t>
            </w:r>
          </w:p>
        </w:tc>
        <w:tc>
          <w:tcPr>
            <w:tcW w:w="0" w:type="auto"/>
            <w:tcBorders>
              <w:top w:val="single" w:sz="4" w:space="0" w:color="auto"/>
              <w:left w:val="single" w:sz="4" w:space="0" w:color="auto"/>
              <w:bottom w:val="single" w:sz="4" w:space="0" w:color="auto"/>
              <w:right w:val="single" w:sz="4" w:space="0" w:color="auto"/>
            </w:tcBorders>
          </w:tcPr>
          <w:p w14:paraId="034A6713"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hideMark/>
          </w:tcPr>
          <w:p w14:paraId="324E63C5" w14:textId="16DEFADB" w:rsidR="00FF7821" w:rsidRDefault="00FF7821" w:rsidP="00744D67">
            <w:pPr>
              <w:spacing w:line="240" w:lineRule="auto"/>
              <w:jc w:val="center"/>
            </w:pPr>
            <w:r>
              <w:t>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4564A6C" w14:textId="77777777" w:rsidR="00FF7821" w:rsidRDefault="00FF7821" w:rsidP="00744D67">
            <w:pPr>
              <w:spacing w:line="240" w:lineRule="auto"/>
              <w:jc w:val="center"/>
            </w:pPr>
            <w:r>
              <w:t>Ud</w:t>
            </w:r>
          </w:p>
        </w:tc>
      </w:tr>
      <w:tr w:rsidR="00FD7646" w14:paraId="000C3CCE" w14:textId="77777777" w:rsidTr="00FD7646">
        <w:tc>
          <w:tcPr>
            <w:tcW w:w="0" w:type="auto"/>
            <w:vMerge/>
            <w:tcBorders>
              <w:top w:val="single" w:sz="4" w:space="0" w:color="auto"/>
              <w:left w:val="single" w:sz="4" w:space="0" w:color="auto"/>
              <w:bottom w:val="single" w:sz="4" w:space="0" w:color="auto"/>
              <w:right w:val="single" w:sz="4" w:space="0" w:color="auto"/>
            </w:tcBorders>
            <w:vAlign w:val="center"/>
            <w:hideMark/>
          </w:tcPr>
          <w:p w14:paraId="67640B43" w14:textId="77777777" w:rsidR="00FF7821" w:rsidRDefault="00FF7821" w:rsidP="00744D67">
            <w:pPr>
              <w:rPr>
                <w:b/>
              </w:rPr>
            </w:pPr>
          </w:p>
        </w:tc>
        <w:tc>
          <w:tcPr>
            <w:tcW w:w="0" w:type="auto"/>
            <w:tcBorders>
              <w:top w:val="single" w:sz="4" w:space="0" w:color="auto"/>
              <w:left w:val="single" w:sz="4" w:space="0" w:color="auto"/>
              <w:bottom w:val="single" w:sz="4" w:space="0" w:color="auto"/>
              <w:right w:val="single" w:sz="4" w:space="0" w:color="auto"/>
            </w:tcBorders>
            <w:hideMark/>
          </w:tcPr>
          <w:p w14:paraId="19CAEC26" w14:textId="77777777" w:rsidR="00FF7821" w:rsidRDefault="00FF7821" w:rsidP="00744D67">
            <w:pPr>
              <w:spacing w:line="240" w:lineRule="auto"/>
              <w:rPr>
                <w:bCs/>
              </w:rPr>
            </w:pPr>
            <w:r>
              <w:rPr>
                <w:b/>
              </w:rPr>
              <w:t>Grundvandssænkning</w:t>
            </w:r>
            <w:r>
              <w:rPr>
                <w:bCs/>
              </w:rPr>
              <w:t xml:space="preserve">: </w:t>
            </w:r>
          </w:p>
          <w:p w14:paraId="31EA1C5A" w14:textId="77777777" w:rsidR="00FF7821" w:rsidRDefault="00FF7821" w:rsidP="00744D67">
            <w:r>
              <w:t>Hvor uddybningsmaterialerne nyttiggøres til at inddæmme land, skal der redegøres for en mulig påvirkning af det kystnære grundvandsspejl, da dette potentielt kan blive trukket op i mindre grad.</w:t>
            </w:r>
          </w:p>
          <w:p w14:paraId="18D22FE5" w14:textId="42D9A05E" w:rsidR="00FD7646" w:rsidRPr="00FD7646" w:rsidRDefault="00FD7646" w:rsidP="00744D67"/>
        </w:tc>
        <w:tc>
          <w:tcPr>
            <w:tcW w:w="0" w:type="auto"/>
            <w:tcBorders>
              <w:top w:val="single" w:sz="4" w:space="0" w:color="auto"/>
              <w:left w:val="single" w:sz="4" w:space="0" w:color="auto"/>
              <w:bottom w:val="single" w:sz="4" w:space="0" w:color="auto"/>
              <w:right w:val="single" w:sz="4" w:space="0" w:color="auto"/>
            </w:tcBorders>
          </w:tcPr>
          <w:p w14:paraId="19080C8C" w14:textId="2615F1FE" w:rsidR="00FF7821" w:rsidRDefault="00C5089C" w:rsidP="00744D67">
            <w:pPr>
              <w:spacing w:line="240" w:lineRule="auto"/>
              <w:jc w:val="center"/>
            </w:pPr>
            <w:r>
              <w:t>Driftsfasen</w:t>
            </w:r>
          </w:p>
        </w:tc>
        <w:tc>
          <w:tcPr>
            <w:tcW w:w="0" w:type="auto"/>
            <w:tcBorders>
              <w:top w:val="single" w:sz="4" w:space="0" w:color="auto"/>
              <w:left w:val="single" w:sz="4" w:space="0" w:color="auto"/>
              <w:bottom w:val="single" w:sz="4" w:space="0" w:color="auto"/>
              <w:right w:val="single" w:sz="4" w:space="0" w:color="auto"/>
            </w:tcBorders>
            <w:hideMark/>
          </w:tcPr>
          <w:p w14:paraId="52841F9C" w14:textId="5860EA44" w:rsidR="00FF7821" w:rsidRDefault="00FF7821" w:rsidP="00744D67">
            <w:pPr>
              <w:spacing w:line="240" w:lineRule="auto"/>
              <w:jc w:val="center"/>
            </w:pPr>
            <w:r>
              <w:t>Uvis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1BD7F16" w14:textId="4D871706" w:rsidR="00FF7821" w:rsidRDefault="00FF7821" w:rsidP="00744D67">
            <w:pPr>
              <w:spacing w:line="240" w:lineRule="auto"/>
              <w:jc w:val="center"/>
            </w:pPr>
            <w:r>
              <w:t>Ind</w:t>
            </w:r>
          </w:p>
        </w:tc>
      </w:tr>
      <w:tr w:rsidR="00FD7646" w14:paraId="05F7CE4A" w14:textId="77777777" w:rsidTr="00FD7646">
        <w:trPr>
          <w:trHeight w:val="10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A9B6B" w14:textId="77777777" w:rsidR="00FF7821" w:rsidRDefault="00FF7821" w:rsidP="00744D67">
            <w:pPr>
              <w:rPr>
                <w:b/>
              </w:rPr>
            </w:pPr>
          </w:p>
        </w:tc>
        <w:tc>
          <w:tcPr>
            <w:tcW w:w="0" w:type="auto"/>
            <w:tcBorders>
              <w:top w:val="single" w:sz="4" w:space="0" w:color="auto"/>
              <w:left w:val="single" w:sz="4" w:space="0" w:color="auto"/>
              <w:bottom w:val="single" w:sz="4" w:space="0" w:color="auto"/>
              <w:right w:val="single" w:sz="4" w:space="0" w:color="auto"/>
            </w:tcBorders>
          </w:tcPr>
          <w:p w14:paraId="2F117D49" w14:textId="3AE5AE18" w:rsidR="00FF7821" w:rsidRDefault="00FF7821" w:rsidP="00744D67">
            <w:pPr>
              <w:spacing w:line="240" w:lineRule="auto"/>
              <w:rPr>
                <w:rFonts w:eastAsia="Times New Roman" w:cs="Tahoma"/>
                <w:b/>
                <w:bCs/>
                <w:color w:val="000000"/>
                <w:lang w:eastAsia="da-DK"/>
              </w:rPr>
            </w:pPr>
            <w:r>
              <w:rPr>
                <w:rFonts w:eastAsia="Times New Roman" w:cs="Tahoma"/>
                <w:b/>
                <w:bCs/>
                <w:color w:val="000000"/>
                <w:lang w:eastAsia="da-DK"/>
              </w:rPr>
              <w:t>Vandforbrug og spildevand</w:t>
            </w:r>
            <w:r w:rsidR="00665E94">
              <w:rPr>
                <w:rFonts w:eastAsia="Times New Roman" w:cs="Tahoma"/>
                <w:b/>
                <w:bCs/>
                <w:color w:val="000000"/>
                <w:lang w:eastAsia="da-DK"/>
              </w:rPr>
              <w:t>shåndtering</w:t>
            </w:r>
            <w:r>
              <w:rPr>
                <w:rFonts w:eastAsia="Times New Roman" w:cs="Tahoma"/>
                <w:b/>
                <w:bCs/>
                <w:color w:val="000000"/>
                <w:lang w:eastAsia="da-DK"/>
              </w:rPr>
              <w:t xml:space="preserve">: </w:t>
            </w:r>
          </w:p>
          <w:p w14:paraId="1D132BA0" w14:textId="5D10BC49" w:rsidR="00FF7821" w:rsidRPr="00FD7646" w:rsidRDefault="00FF7821" w:rsidP="00744D67">
            <w:pPr>
              <w:rPr>
                <w:lang w:eastAsia="da-DK"/>
              </w:rPr>
            </w:pPr>
            <w:r>
              <w:rPr>
                <w:lang w:eastAsia="da-DK"/>
              </w:rPr>
              <w:t>Der vil ikke være et vandforbrug, og der vil ikke udledes spildevand som følge af projektet.</w:t>
            </w:r>
          </w:p>
        </w:tc>
        <w:tc>
          <w:tcPr>
            <w:tcW w:w="0" w:type="auto"/>
            <w:tcBorders>
              <w:top w:val="single" w:sz="4" w:space="0" w:color="auto"/>
              <w:left w:val="single" w:sz="4" w:space="0" w:color="auto"/>
              <w:bottom w:val="single" w:sz="4" w:space="0" w:color="auto"/>
              <w:right w:val="single" w:sz="4" w:space="0" w:color="auto"/>
            </w:tcBorders>
          </w:tcPr>
          <w:p w14:paraId="04907D50"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hideMark/>
          </w:tcPr>
          <w:p w14:paraId="037D6BB3" w14:textId="64D6192B" w:rsidR="00FF7821" w:rsidRDefault="00FF7821" w:rsidP="00744D67">
            <w:pPr>
              <w:spacing w:line="240" w:lineRule="auto"/>
              <w:jc w:val="center"/>
            </w:pPr>
            <w:r>
              <w:t>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D996BF2" w14:textId="77777777" w:rsidR="00FF7821" w:rsidRDefault="00FF7821" w:rsidP="00744D67">
            <w:pPr>
              <w:spacing w:line="240" w:lineRule="auto"/>
              <w:jc w:val="center"/>
            </w:pPr>
            <w:r>
              <w:t>Ud</w:t>
            </w:r>
          </w:p>
        </w:tc>
      </w:tr>
      <w:tr w:rsidR="00FD7646" w14:paraId="68B1E340" w14:textId="77777777" w:rsidTr="00FD7646">
        <w:tc>
          <w:tcPr>
            <w:tcW w:w="0" w:type="auto"/>
            <w:tcBorders>
              <w:top w:val="single" w:sz="4" w:space="0" w:color="auto"/>
              <w:left w:val="single" w:sz="4" w:space="0" w:color="auto"/>
              <w:bottom w:val="single" w:sz="4" w:space="0" w:color="auto"/>
              <w:right w:val="single" w:sz="4" w:space="0" w:color="auto"/>
            </w:tcBorders>
          </w:tcPr>
          <w:p w14:paraId="564E6B4E" w14:textId="77777777" w:rsidR="00FF7821" w:rsidRDefault="00FF7821" w:rsidP="00744D67">
            <w:pPr>
              <w:spacing w:line="240" w:lineRule="auto"/>
              <w:rPr>
                <w:b/>
              </w:rPr>
            </w:pPr>
            <w:r>
              <w:rPr>
                <w:b/>
              </w:rPr>
              <w:t>Luft</w:t>
            </w:r>
          </w:p>
          <w:p w14:paraId="197784FA" w14:textId="77777777" w:rsidR="00FF7821" w:rsidRDefault="00FF7821" w:rsidP="00744D67">
            <w:pPr>
              <w:spacing w:line="240" w:lineRule="auto"/>
            </w:pPr>
            <w:r>
              <w:t>(f.eks. emissioner og lugt).</w:t>
            </w:r>
          </w:p>
          <w:p w14:paraId="1935250B" w14:textId="77777777" w:rsidR="00FF7821" w:rsidRDefault="00FF7821" w:rsidP="00744D67">
            <w:pPr>
              <w:spacing w:line="240" w:lineRule="auto"/>
            </w:pPr>
          </w:p>
          <w:p w14:paraId="26DACFA5" w14:textId="77777777" w:rsidR="00FF7821" w:rsidRDefault="00FF7821" w:rsidP="00744D67">
            <w:pPr>
              <w:spacing w:line="240" w:lineRule="auto"/>
            </w:pPr>
          </w:p>
        </w:tc>
        <w:tc>
          <w:tcPr>
            <w:tcW w:w="0" w:type="auto"/>
            <w:tcBorders>
              <w:top w:val="single" w:sz="4" w:space="0" w:color="auto"/>
              <w:left w:val="single" w:sz="4" w:space="0" w:color="auto"/>
              <w:bottom w:val="single" w:sz="4" w:space="0" w:color="auto"/>
              <w:right w:val="single" w:sz="4" w:space="0" w:color="auto"/>
            </w:tcBorders>
            <w:hideMark/>
          </w:tcPr>
          <w:p w14:paraId="77EE55F4" w14:textId="77777777" w:rsidR="00FF7821" w:rsidRDefault="00FF7821" w:rsidP="00744D67">
            <w:pPr>
              <w:spacing w:line="240" w:lineRule="auto"/>
            </w:pPr>
            <w:r>
              <w:rPr>
                <w:b/>
              </w:rPr>
              <w:t>Luftforurening:</w:t>
            </w:r>
            <w:r>
              <w:t xml:space="preserve"> </w:t>
            </w:r>
          </w:p>
          <w:p w14:paraId="6EFE652E" w14:textId="1A996D31" w:rsidR="00FF7821" w:rsidRDefault="00FF7821" w:rsidP="008C22D9">
            <w:r w:rsidRPr="00DE4D63">
              <w:t xml:space="preserve">Miljøkonsekvensrapporten </w:t>
            </w:r>
            <w:r>
              <w:t>skal</w:t>
            </w:r>
            <w:r w:rsidRPr="00DE4D63">
              <w:t xml:space="preserve"> indeholde en vurdering af projektets emissioner af luftforurenende stoffer som kvælstofoxider</w:t>
            </w:r>
            <w:r>
              <w:t>,</w:t>
            </w:r>
            <w:r w:rsidRPr="00DE4D63">
              <w:t xml:space="preserve"> kulilte</w:t>
            </w:r>
            <w:r>
              <w:t xml:space="preserve"> partikler</w:t>
            </w:r>
            <w:r w:rsidRPr="00DE4D63">
              <w:t xml:space="preserve">. Formålet er at vurdere projektets generelle påvirkning af luftkvaliteten, herunder hvordan projektet påvirker den lokale luftkvalitet i relation til </w:t>
            </w:r>
            <w:r>
              <w:t>menneskers sundhed (immissioner)</w:t>
            </w:r>
            <w:r w:rsidRPr="00DE4D63">
              <w:t xml:space="preserve">. </w:t>
            </w:r>
            <w:r>
              <w:t>M</w:t>
            </w:r>
            <w:r w:rsidRPr="00DE4D63">
              <w:t xml:space="preserve">iljøkonsekvensrapporten </w:t>
            </w:r>
            <w:r>
              <w:t>skal</w:t>
            </w:r>
            <w:r w:rsidRPr="00DE4D63">
              <w:t xml:space="preserve"> både inddrage emissioner fra skibsfartøjer samt fra køretøjer i det tilfælde at nyttiggørelsesområdet ligger for langt fra søterritoriet til at pumpning af materialet er muligt</w:t>
            </w:r>
            <w:r>
              <w:t>,</w:t>
            </w:r>
            <w:r w:rsidRPr="00DE4D63">
              <w:t xml:space="preserve"> og hvor materialet sandsynligvis vil skulle læsses på lastvogne eller dumpere, der efterfølgende køres til området, hvor det dumpes.</w:t>
            </w:r>
          </w:p>
          <w:p w14:paraId="307C79D1" w14:textId="77777777" w:rsidR="00FF7821" w:rsidRDefault="00FF7821" w:rsidP="008C22D9"/>
          <w:p w14:paraId="325A142E" w14:textId="77777777" w:rsidR="00FF7821" w:rsidRPr="00C42F0D" w:rsidRDefault="00FF7821" w:rsidP="008C22D9">
            <w:r>
              <w:t xml:space="preserve">Miljøkonsekvensrapporten skal vurdere projektets emissioner i forhold til </w:t>
            </w:r>
            <w:r w:rsidRPr="00C42F0D">
              <w:t>Luftkvalitetsdirektivet, NEC-direktivet og LRTAP-konventionen</w:t>
            </w:r>
            <w:r>
              <w:t xml:space="preserve"> samt Arbejdstilsynets bekendtgørelse om grænseværdier for beskyttelse af menneskers sundhed</w:t>
            </w:r>
            <w:r w:rsidRPr="00C42F0D">
              <w:t>.</w:t>
            </w:r>
            <w:r>
              <w:t xml:space="preserve"> </w:t>
            </w:r>
          </w:p>
          <w:p w14:paraId="44C4E69A" w14:textId="77777777" w:rsidR="00FF7821" w:rsidRDefault="00FF7821" w:rsidP="008C22D9"/>
          <w:p w14:paraId="50CF7D22" w14:textId="77777777" w:rsidR="00FF7821" w:rsidRDefault="00FF7821" w:rsidP="008C22D9">
            <w:r>
              <w:t xml:space="preserve">Endvidere skal der gennemføres sprednings- og depositionsberegninger af kvælstof, som skal vurderes i forhold til beskyttet natur og naturtyper (herunder vadeflader).  </w:t>
            </w:r>
          </w:p>
          <w:p w14:paraId="43005D5D" w14:textId="77777777" w:rsidR="00FF7821" w:rsidRDefault="00FF7821" w:rsidP="008C22D9"/>
          <w:p w14:paraId="0D6456F2" w14:textId="2431DEE1" w:rsidR="00FF7821" w:rsidRDefault="00FF7821" w:rsidP="00744D67">
            <w:r>
              <w:t>Beregningerne skal gennemføres som OML eller tilsvarende.</w:t>
            </w:r>
          </w:p>
        </w:tc>
        <w:tc>
          <w:tcPr>
            <w:tcW w:w="0" w:type="auto"/>
            <w:tcBorders>
              <w:top w:val="single" w:sz="4" w:space="0" w:color="auto"/>
              <w:left w:val="single" w:sz="4" w:space="0" w:color="auto"/>
              <w:bottom w:val="single" w:sz="4" w:space="0" w:color="auto"/>
              <w:right w:val="single" w:sz="4" w:space="0" w:color="auto"/>
            </w:tcBorders>
          </w:tcPr>
          <w:p w14:paraId="42A66E19" w14:textId="2609804D" w:rsidR="00FF7821" w:rsidRDefault="00C5089C" w:rsidP="00744D67">
            <w:pPr>
              <w:spacing w:line="240" w:lineRule="auto"/>
              <w:jc w:val="center"/>
            </w:pPr>
            <w:r>
              <w:t>Anlægs</w:t>
            </w:r>
            <w:r w:rsidR="00E92211">
              <w:t>- og drifts</w:t>
            </w:r>
            <w:r>
              <w:t>fasen</w:t>
            </w:r>
          </w:p>
        </w:tc>
        <w:tc>
          <w:tcPr>
            <w:tcW w:w="0" w:type="auto"/>
            <w:tcBorders>
              <w:top w:val="single" w:sz="4" w:space="0" w:color="auto"/>
              <w:left w:val="single" w:sz="4" w:space="0" w:color="auto"/>
              <w:bottom w:val="single" w:sz="4" w:space="0" w:color="auto"/>
              <w:right w:val="single" w:sz="4" w:space="0" w:color="auto"/>
            </w:tcBorders>
            <w:hideMark/>
          </w:tcPr>
          <w:p w14:paraId="5D684B91" w14:textId="01CB5EF7" w:rsidR="00FF7821" w:rsidRDefault="00FF7821" w:rsidP="00744D67">
            <w:pPr>
              <w:spacing w:line="240" w:lineRule="auto"/>
              <w:jc w:val="center"/>
            </w:pPr>
            <w:r>
              <w:t>Uvis/</w:t>
            </w:r>
            <w:proofErr w:type="gramStart"/>
            <w:r>
              <w:t>væsentlig</w:t>
            </w:r>
            <w:r w:rsidR="00665E94">
              <w:t xml:space="preserve">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527E8B9" w14:textId="5002175E" w:rsidR="00FF7821" w:rsidRDefault="00FF7821" w:rsidP="00744D67">
            <w:pPr>
              <w:spacing w:line="240" w:lineRule="auto"/>
              <w:jc w:val="center"/>
            </w:pPr>
            <w:r>
              <w:t>Ind</w:t>
            </w:r>
          </w:p>
        </w:tc>
      </w:tr>
      <w:tr w:rsidR="0068462C" w14:paraId="02FDB0F3" w14:textId="77777777" w:rsidTr="00FD7646">
        <w:tc>
          <w:tcPr>
            <w:tcW w:w="0" w:type="auto"/>
            <w:tcBorders>
              <w:top w:val="single" w:sz="4" w:space="0" w:color="auto"/>
              <w:left w:val="single" w:sz="4" w:space="0" w:color="auto"/>
              <w:bottom w:val="single" w:sz="4" w:space="0" w:color="auto"/>
              <w:right w:val="single" w:sz="4" w:space="0" w:color="auto"/>
            </w:tcBorders>
          </w:tcPr>
          <w:p w14:paraId="088AB19A" w14:textId="77777777" w:rsidR="0068462C" w:rsidRDefault="0068462C" w:rsidP="00744D67">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tcPr>
          <w:p w14:paraId="6EC2EB1E" w14:textId="77777777" w:rsidR="0068462C" w:rsidRDefault="0068462C" w:rsidP="00744D67">
            <w:pPr>
              <w:spacing w:line="240" w:lineRule="auto"/>
              <w:rPr>
                <w:b/>
              </w:rPr>
            </w:pPr>
            <w:r>
              <w:rPr>
                <w:b/>
              </w:rPr>
              <w:t>Lugt:</w:t>
            </w:r>
          </w:p>
          <w:p w14:paraId="4BCC2175" w14:textId="4381BFCE" w:rsidR="0068462C" w:rsidRDefault="0068462C" w:rsidP="00744D67">
            <w:pPr>
              <w:spacing w:line="240" w:lineRule="auto"/>
              <w:rPr>
                <w:b/>
              </w:rPr>
            </w:pPr>
            <w:r w:rsidRPr="00946E55">
              <w:t xml:space="preserve">Der forventes ingen betydelige </w:t>
            </w:r>
            <w:r>
              <w:t>lugtge</w:t>
            </w:r>
            <w:r w:rsidRPr="00946E55">
              <w:t>ner fra gennemførelse af projektet, som kan påvirke luftkvaliteten.</w:t>
            </w:r>
          </w:p>
        </w:tc>
        <w:tc>
          <w:tcPr>
            <w:tcW w:w="0" w:type="auto"/>
            <w:tcBorders>
              <w:top w:val="single" w:sz="4" w:space="0" w:color="auto"/>
              <w:left w:val="single" w:sz="4" w:space="0" w:color="auto"/>
              <w:bottom w:val="single" w:sz="4" w:space="0" w:color="auto"/>
              <w:right w:val="single" w:sz="4" w:space="0" w:color="auto"/>
            </w:tcBorders>
          </w:tcPr>
          <w:p w14:paraId="712C6E67" w14:textId="77777777" w:rsidR="0068462C" w:rsidRDefault="0068462C"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tcPr>
          <w:p w14:paraId="50944AA5" w14:textId="77777777" w:rsidR="0068462C" w:rsidRDefault="0068462C"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4008510" w14:textId="4CE8AE78" w:rsidR="0068462C" w:rsidRDefault="0068462C" w:rsidP="00744D67">
            <w:pPr>
              <w:spacing w:line="240" w:lineRule="auto"/>
              <w:jc w:val="center"/>
            </w:pPr>
            <w:r>
              <w:t>Ud</w:t>
            </w:r>
          </w:p>
        </w:tc>
      </w:tr>
      <w:tr w:rsidR="00FD7646" w14:paraId="108B3988" w14:textId="77777777" w:rsidTr="00FD7646">
        <w:tc>
          <w:tcPr>
            <w:tcW w:w="0" w:type="auto"/>
            <w:vMerge w:val="restart"/>
            <w:tcBorders>
              <w:top w:val="single" w:sz="4" w:space="0" w:color="auto"/>
              <w:left w:val="single" w:sz="4" w:space="0" w:color="auto"/>
              <w:bottom w:val="single" w:sz="4" w:space="0" w:color="auto"/>
              <w:right w:val="single" w:sz="4" w:space="0" w:color="auto"/>
            </w:tcBorders>
          </w:tcPr>
          <w:p w14:paraId="64FB69FF" w14:textId="77777777" w:rsidR="00FF7821" w:rsidRDefault="00FF7821" w:rsidP="00541CEB">
            <w:pPr>
              <w:spacing w:line="240" w:lineRule="auto"/>
              <w:rPr>
                <w:b/>
              </w:rPr>
            </w:pPr>
            <w:r>
              <w:rPr>
                <w:b/>
              </w:rPr>
              <w:t xml:space="preserve">Klima </w:t>
            </w:r>
          </w:p>
          <w:p w14:paraId="6FCE93E6" w14:textId="15A9A106" w:rsidR="00FF7821" w:rsidRDefault="00FF7821" w:rsidP="00541CEB">
            <w:pPr>
              <w:spacing w:line="240" w:lineRule="auto"/>
            </w:pPr>
            <w:r>
              <w:t>(f.eks. drivhusgas-emissioner og virkninger, der er relevante for tilpasning).</w:t>
            </w:r>
          </w:p>
        </w:tc>
        <w:tc>
          <w:tcPr>
            <w:tcW w:w="0" w:type="auto"/>
            <w:tcBorders>
              <w:top w:val="single" w:sz="4" w:space="0" w:color="auto"/>
              <w:left w:val="single" w:sz="4" w:space="0" w:color="auto"/>
              <w:bottom w:val="single" w:sz="4" w:space="0" w:color="auto"/>
              <w:right w:val="single" w:sz="4" w:space="0" w:color="auto"/>
            </w:tcBorders>
          </w:tcPr>
          <w:p w14:paraId="14D4395E" w14:textId="77777777" w:rsidR="00FF7821" w:rsidRDefault="00FF7821" w:rsidP="00744D67">
            <w:pPr>
              <w:spacing w:line="240" w:lineRule="auto"/>
              <w:rPr>
                <w:b/>
              </w:rPr>
            </w:pPr>
            <w:r>
              <w:rPr>
                <w:b/>
              </w:rPr>
              <w:t xml:space="preserve">Drivhusgasser: </w:t>
            </w:r>
          </w:p>
          <w:p w14:paraId="72DB7532" w14:textId="77777777" w:rsidR="00FF7821" w:rsidRDefault="00FF7821" w:rsidP="00541CEB">
            <w:r>
              <w:t xml:space="preserve">Projektet medfører </w:t>
            </w:r>
            <w:r w:rsidRPr="00DE4D63">
              <w:t>emissioner af drivhusgassen CO</w:t>
            </w:r>
            <w:r w:rsidRPr="00DE4D63">
              <w:rPr>
                <w:vertAlign w:val="subscript"/>
              </w:rPr>
              <w:t>2</w:t>
            </w:r>
            <w:r>
              <w:t xml:space="preserve"> i forbindelse med grave- og opfyldningsaktiviteter samt eventuel kørsel til og fra nyttiggørelsesområdet</w:t>
            </w:r>
            <w:r w:rsidR="003901BA">
              <w:t>, og dermed øge klimabelastningen</w:t>
            </w:r>
            <w:r w:rsidRPr="00DE4D63">
              <w:t xml:space="preserve">. </w:t>
            </w:r>
          </w:p>
          <w:p w14:paraId="242906A5" w14:textId="77777777" w:rsidR="0068462C" w:rsidRDefault="0068462C" w:rsidP="00541CEB"/>
          <w:p w14:paraId="7F70FA84" w14:textId="0FC34FE8" w:rsidR="0068462C" w:rsidRDefault="0068462C" w:rsidP="00541CEB">
            <w:r>
              <w:t>Flere og større skibe i driftsfasen kan også medføre øgede emissioner.</w:t>
            </w:r>
          </w:p>
        </w:tc>
        <w:tc>
          <w:tcPr>
            <w:tcW w:w="0" w:type="auto"/>
            <w:tcBorders>
              <w:top w:val="single" w:sz="4" w:space="0" w:color="auto"/>
              <w:left w:val="single" w:sz="4" w:space="0" w:color="auto"/>
              <w:bottom w:val="single" w:sz="4" w:space="0" w:color="auto"/>
              <w:right w:val="single" w:sz="4" w:space="0" w:color="auto"/>
            </w:tcBorders>
          </w:tcPr>
          <w:p w14:paraId="2BF94139" w14:textId="77777777" w:rsidR="00FF7821" w:rsidRDefault="00C5089C" w:rsidP="00744D67">
            <w:pPr>
              <w:spacing w:line="240" w:lineRule="auto"/>
              <w:jc w:val="center"/>
            </w:pPr>
            <w:r>
              <w:t>Anlægsfasen</w:t>
            </w:r>
          </w:p>
          <w:p w14:paraId="726B4E48" w14:textId="77777777" w:rsidR="0068462C" w:rsidRDefault="0068462C" w:rsidP="00744D67">
            <w:pPr>
              <w:spacing w:line="240" w:lineRule="auto"/>
              <w:jc w:val="center"/>
            </w:pPr>
          </w:p>
          <w:p w14:paraId="3BFD6365" w14:textId="77777777" w:rsidR="0068462C" w:rsidRDefault="0068462C" w:rsidP="00744D67">
            <w:pPr>
              <w:spacing w:line="240" w:lineRule="auto"/>
              <w:jc w:val="center"/>
            </w:pPr>
          </w:p>
          <w:p w14:paraId="6DBE0482" w14:textId="77777777" w:rsidR="0068462C" w:rsidRDefault="0068462C" w:rsidP="00744D67">
            <w:pPr>
              <w:spacing w:line="240" w:lineRule="auto"/>
              <w:jc w:val="center"/>
            </w:pPr>
          </w:p>
          <w:p w14:paraId="55395EA4" w14:textId="77777777" w:rsidR="0068462C" w:rsidRDefault="0068462C" w:rsidP="00744D67">
            <w:pPr>
              <w:spacing w:line="240" w:lineRule="auto"/>
              <w:jc w:val="center"/>
            </w:pPr>
          </w:p>
          <w:p w14:paraId="3FEEC0A1" w14:textId="77777777" w:rsidR="0068462C" w:rsidRDefault="0068462C" w:rsidP="00744D67">
            <w:pPr>
              <w:spacing w:line="240" w:lineRule="auto"/>
              <w:jc w:val="center"/>
            </w:pPr>
          </w:p>
          <w:p w14:paraId="05FCB29B" w14:textId="77777777" w:rsidR="0068462C" w:rsidRDefault="0068462C" w:rsidP="00744D67">
            <w:pPr>
              <w:spacing w:line="240" w:lineRule="auto"/>
              <w:jc w:val="center"/>
            </w:pPr>
          </w:p>
          <w:p w14:paraId="2BCF4F3D" w14:textId="57D29B59" w:rsidR="0068462C" w:rsidRDefault="0068462C" w:rsidP="00744D67">
            <w:pPr>
              <w:spacing w:line="240" w:lineRule="auto"/>
              <w:jc w:val="center"/>
            </w:pPr>
            <w:r>
              <w:t>Driftsfasen</w:t>
            </w:r>
          </w:p>
        </w:tc>
        <w:tc>
          <w:tcPr>
            <w:tcW w:w="0" w:type="auto"/>
            <w:tcBorders>
              <w:top w:val="single" w:sz="4" w:space="0" w:color="auto"/>
              <w:left w:val="single" w:sz="4" w:space="0" w:color="auto"/>
              <w:bottom w:val="single" w:sz="4" w:space="0" w:color="auto"/>
              <w:right w:val="single" w:sz="4" w:space="0" w:color="auto"/>
            </w:tcBorders>
            <w:hideMark/>
          </w:tcPr>
          <w:p w14:paraId="3EFD7832" w14:textId="77777777" w:rsidR="00FF7821" w:rsidRDefault="00FF7821" w:rsidP="00744D67">
            <w:pPr>
              <w:spacing w:line="240" w:lineRule="auto"/>
              <w:jc w:val="center"/>
            </w:pPr>
            <w:r>
              <w:t>Uvis/</w:t>
            </w:r>
            <w:proofErr w:type="gramStart"/>
            <w:r>
              <w:t>væsentlig</w:t>
            </w:r>
            <w:r w:rsidR="003901BA">
              <w:t xml:space="preserve"> negativ</w:t>
            </w:r>
            <w:proofErr w:type="gramEnd"/>
          </w:p>
          <w:p w14:paraId="4661064F" w14:textId="77777777" w:rsidR="0068462C" w:rsidRDefault="0068462C" w:rsidP="00744D67">
            <w:pPr>
              <w:spacing w:line="240" w:lineRule="auto"/>
              <w:jc w:val="center"/>
            </w:pPr>
          </w:p>
          <w:p w14:paraId="702B9260" w14:textId="77777777" w:rsidR="0068462C" w:rsidRDefault="0068462C" w:rsidP="00744D67">
            <w:pPr>
              <w:spacing w:line="240" w:lineRule="auto"/>
              <w:jc w:val="center"/>
            </w:pPr>
          </w:p>
          <w:p w14:paraId="7C22A1D6" w14:textId="77777777" w:rsidR="0068462C" w:rsidRDefault="0068462C" w:rsidP="00744D67">
            <w:pPr>
              <w:spacing w:line="240" w:lineRule="auto"/>
              <w:jc w:val="center"/>
            </w:pPr>
          </w:p>
          <w:p w14:paraId="0A9258A0" w14:textId="77777777" w:rsidR="0068462C" w:rsidRDefault="0068462C" w:rsidP="00744D67">
            <w:pPr>
              <w:spacing w:line="240" w:lineRule="auto"/>
              <w:jc w:val="center"/>
            </w:pPr>
          </w:p>
          <w:p w14:paraId="044FFF4C" w14:textId="77777777" w:rsidR="0068462C" w:rsidRDefault="0068462C" w:rsidP="00744D67">
            <w:pPr>
              <w:spacing w:line="240" w:lineRule="auto"/>
              <w:jc w:val="center"/>
            </w:pPr>
          </w:p>
          <w:p w14:paraId="2C478CD2" w14:textId="3077FD1C" w:rsidR="0068462C" w:rsidRDefault="0068462C" w:rsidP="00744D67">
            <w:pPr>
              <w:spacing w:line="240" w:lineRule="auto"/>
              <w:jc w:val="center"/>
            </w:pPr>
            <w:r>
              <w:t>Uvis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F8FBB6F" w14:textId="77777777" w:rsidR="00FF7821" w:rsidRDefault="00FF7821" w:rsidP="00744D67">
            <w:pPr>
              <w:spacing w:line="240" w:lineRule="auto"/>
              <w:jc w:val="center"/>
            </w:pPr>
            <w:r>
              <w:t>Ind</w:t>
            </w:r>
          </w:p>
          <w:p w14:paraId="1E96A550" w14:textId="77777777" w:rsidR="0068462C" w:rsidRDefault="0068462C" w:rsidP="00744D67">
            <w:pPr>
              <w:spacing w:line="240" w:lineRule="auto"/>
              <w:jc w:val="center"/>
            </w:pPr>
          </w:p>
          <w:p w14:paraId="1AD130EC" w14:textId="77777777" w:rsidR="0068462C" w:rsidRDefault="0068462C" w:rsidP="00744D67">
            <w:pPr>
              <w:spacing w:line="240" w:lineRule="auto"/>
              <w:jc w:val="center"/>
            </w:pPr>
          </w:p>
          <w:p w14:paraId="5A1C3CC1" w14:textId="77777777" w:rsidR="0068462C" w:rsidRDefault="0068462C" w:rsidP="00744D67">
            <w:pPr>
              <w:spacing w:line="240" w:lineRule="auto"/>
              <w:jc w:val="center"/>
            </w:pPr>
          </w:p>
          <w:p w14:paraId="14EB65A1" w14:textId="77777777" w:rsidR="0068462C" w:rsidRDefault="0068462C" w:rsidP="00744D67">
            <w:pPr>
              <w:spacing w:line="240" w:lineRule="auto"/>
              <w:jc w:val="center"/>
            </w:pPr>
          </w:p>
          <w:p w14:paraId="5C17F376" w14:textId="77777777" w:rsidR="0068462C" w:rsidRDefault="0068462C" w:rsidP="00744D67">
            <w:pPr>
              <w:spacing w:line="240" w:lineRule="auto"/>
              <w:jc w:val="center"/>
            </w:pPr>
          </w:p>
          <w:p w14:paraId="06DB95AD" w14:textId="77777777" w:rsidR="0068462C" w:rsidRDefault="0068462C" w:rsidP="00744D67">
            <w:pPr>
              <w:spacing w:line="240" w:lineRule="auto"/>
              <w:jc w:val="center"/>
            </w:pPr>
          </w:p>
          <w:p w14:paraId="4FF2194C" w14:textId="41A9D13C" w:rsidR="0068462C" w:rsidRDefault="0068462C" w:rsidP="00744D67">
            <w:pPr>
              <w:spacing w:line="240" w:lineRule="auto"/>
              <w:jc w:val="center"/>
            </w:pPr>
            <w:r>
              <w:t>Ind</w:t>
            </w:r>
          </w:p>
        </w:tc>
      </w:tr>
      <w:tr w:rsidR="00FD7646" w14:paraId="36D2AD73" w14:textId="77777777" w:rsidTr="00FD7646">
        <w:tc>
          <w:tcPr>
            <w:tcW w:w="0" w:type="auto"/>
            <w:vMerge/>
            <w:tcBorders>
              <w:top w:val="single" w:sz="4" w:space="0" w:color="auto"/>
              <w:left w:val="single" w:sz="4" w:space="0" w:color="auto"/>
              <w:bottom w:val="single" w:sz="4" w:space="0" w:color="auto"/>
              <w:right w:val="single" w:sz="4" w:space="0" w:color="auto"/>
            </w:tcBorders>
            <w:vAlign w:val="center"/>
            <w:hideMark/>
          </w:tcPr>
          <w:p w14:paraId="1645D1E1" w14:textId="77777777" w:rsidR="00FF7821" w:rsidRDefault="00FF7821" w:rsidP="00744D67"/>
        </w:tc>
        <w:tc>
          <w:tcPr>
            <w:tcW w:w="0" w:type="auto"/>
            <w:tcBorders>
              <w:top w:val="single" w:sz="4" w:space="0" w:color="auto"/>
              <w:left w:val="single" w:sz="4" w:space="0" w:color="auto"/>
              <w:bottom w:val="single" w:sz="4" w:space="0" w:color="auto"/>
              <w:right w:val="single" w:sz="4" w:space="0" w:color="auto"/>
            </w:tcBorders>
          </w:tcPr>
          <w:p w14:paraId="5A90AE87" w14:textId="77777777" w:rsidR="00FF7821" w:rsidRDefault="00FF7821" w:rsidP="00744D67">
            <w:pPr>
              <w:spacing w:line="240" w:lineRule="auto"/>
              <w:rPr>
                <w:b/>
              </w:rPr>
            </w:pPr>
            <w:r>
              <w:rPr>
                <w:b/>
              </w:rPr>
              <w:t>Klimatilpasning:</w:t>
            </w:r>
          </w:p>
          <w:p w14:paraId="483443B6" w14:textId="63107C11" w:rsidR="00FF7821" w:rsidRDefault="00FF7821" w:rsidP="00FD7646">
            <w:pPr>
              <w:rPr>
                <w:lang w:eastAsia="da-DK"/>
              </w:rPr>
            </w:pPr>
          </w:p>
          <w:p w14:paraId="54A388FD" w14:textId="77777777" w:rsidR="00E92211" w:rsidRDefault="00E92211" w:rsidP="00FD7646">
            <w:pPr>
              <w:rPr>
                <w:lang w:eastAsia="da-DK"/>
              </w:rPr>
            </w:pPr>
          </w:p>
          <w:p w14:paraId="33C9C7BF" w14:textId="77777777" w:rsidR="00E92211" w:rsidRDefault="00E92211" w:rsidP="00E92211">
            <w:r>
              <w:t>Der skal foretages en beskrivelse og vurdering af, hvor meget mere vand der kan føres ind bag barriereøerne under stormflodssituationer efter den ansøgte uddybning i henhold til eventuel yderligere oversvømmelsesfare.</w:t>
            </w:r>
          </w:p>
          <w:p w14:paraId="5F00CA4B" w14:textId="77777777" w:rsidR="00E92211" w:rsidRDefault="00E92211" w:rsidP="00E92211"/>
          <w:p w14:paraId="3C5D8C44" w14:textId="77777777" w:rsidR="00E92211" w:rsidRPr="0082473B" w:rsidRDefault="00E92211" w:rsidP="00E92211">
            <w:r>
              <w:t>Der skal redegøres for, i hvor høj grad den mindre mængde sand i vadehavssystemet, efter nyttiggørelsen af sandet fra uddybningen af sejlrenden, vil</w:t>
            </w:r>
            <w:r w:rsidRPr="00951204">
              <w:t xml:space="preserve"> </w:t>
            </w:r>
            <w:r>
              <w:t>øge risikoen forbundet med erosion og oversvømmelse fra stormfloder i Vadehavsområdet.</w:t>
            </w:r>
          </w:p>
          <w:p w14:paraId="0FF679AD" w14:textId="0ADCD351" w:rsidR="00E92211" w:rsidRDefault="00E92211" w:rsidP="00FD7646">
            <w:pPr>
              <w:rPr>
                <w:b/>
              </w:rPr>
            </w:pPr>
          </w:p>
        </w:tc>
        <w:tc>
          <w:tcPr>
            <w:tcW w:w="0" w:type="auto"/>
            <w:tcBorders>
              <w:top w:val="single" w:sz="4" w:space="0" w:color="auto"/>
              <w:left w:val="single" w:sz="4" w:space="0" w:color="auto"/>
              <w:bottom w:val="single" w:sz="4" w:space="0" w:color="auto"/>
              <w:right w:val="single" w:sz="4" w:space="0" w:color="auto"/>
            </w:tcBorders>
          </w:tcPr>
          <w:p w14:paraId="14F696CD"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hideMark/>
          </w:tcPr>
          <w:p w14:paraId="7DA68F67" w14:textId="0A749622" w:rsidR="00FF7821" w:rsidRDefault="00AE6168" w:rsidP="00744D67">
            <w:pPr>
              <w:spacing w:line="240" w:lineRule="auto"/>
              <w:jc w:val="center"/>
            </w:pPr>
            <w:r>
              <w:t>Uvis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E37B847" w14:textId="35B056CA" w:rsidR="00FF7821" w:rsidRDefault="00FF7821" w:rsidP="00744D67">
            <w:pPr>
              <w:spacing w:line="240" w:lineRule="auto"/>
              <w:jc w:val="center"/>
            </w:pPr>
          </w:p>
          <w:p w14:paraId="79D84D0A" w14:textId="4749CF4D" w:rsidR="0068462C" w:rsidRDefault="0068462C" w:rsidP="00744D67">
            <w:pPr>
              <w:spacing w:line="240" w:lineRule="auto"/>
              <w:jc w:val="center"/>
            </w:pPr>
            <w:r>
              <w:t>Ind</w:t>
            </w:r>
          </w:p>
        </w:tc>
      </w:tr>
      <w:tr w:rsidR="00FD7646" w14:paraId="5D93DBD0" w14:textId="77777777" w:rsidTr="00FD7646">
        <w:trPr>
          <w:trHeight w:val="1805"/>
        </w:trPr>
        <w:tc>
          <w:tcPr>
            <w:tcW w:w="0" w:type="auto"/>
            <w:tcBorders>
              <w:top w:val="single" w:sz="4" w:space="0" w:color="auto"/>
              <w:left w:val="single" w:sz="4" w:space="0" w:color="auto"/>
              <w:bottom w:val="single" w:sz="4" w:space="0" w:color="auto"/>
              <w:right w:val="single" w:sz="4" w:space="0" w:color="auto"/>
            </w:tcBorders>
          </w:tcPr>
          <w:p w14:paraId="068067E7" w14:textId="77777777" w:rsidR="00FF7821" w:rsidRDefault="00FF7821" w:rsidP="00541CEB">
            <w:pPr>
              <w:spacing w:line="240" w:lineRule="auto"/>
              <w:rPr>
                <w:b/>
              </w:rPr>
            </w:pPr>
            <w:r>
              <w:rPr>
                <w:b/>
              </w:rPr>
              <w:t>Materielle goder</w:t>
            </w:r>
          </w:p>
          <w:p w14:paraId="3D87000D" w14:textId="77777777" w:rsidR="001E09DF" w:rsidRPr="00DE4D63" w:rsidRDefault="001E09DF" w:rsidP="001E09DF">
            <w:r w:rsidRPr="00C42F0D">
              <w:t>(f.eks. infrastruktur</w:t>
            </w:r>
            <w:r>
              <w:t>, kabler og andre anlæg</w:t>
            </w:r>
            <w:r w:rsidRPr="00C42F0D">
              <w:t>)</w:t>
            </w:r>
          </w:p>
          <w:p w14:paraId="3F59B572" w14:textId="77777777" w:rsidR="00FF7821" w:rsidRDefault="00FF7821" w:rsidP="00541CEB">
            <w:pPr>
              <w:spacing w:line="240" w:lineRule="auto"/>
            </w:pPr>
          </w:p>
          <w:p w14:paraId="6F929CFE" w14:textId="77777777" w:rsidR="00FF7821" w:rsidRDefault="00FF7821" w:rsidP="00541CEB">
            <w:pPr>
              <w:spacing w:line="240" w:lineRule="auto"/>
            </w:pPr>
          </w:p>
          <w:p w14:paraId="669DC085" w14:textId="77777777" w:rsidR="00FF7821" w:rsidRDefault="00FF7821" w:rsidP="00541CEB">
            <w:pPr>
              <w:spacing w:line="240" w:lineRule="auto"/>
            </w:pPr>
          </w:p>
          <w:p w14:paraId="4CEF9F15" w14:textId="77777777" w:rsidR="00FF7821" w:rsidRDefault="00FF7821" w:rsidP="00541CEB">
            <w:pPr>
              <w:spacing w:line="240" w:lineRule="auto"/>
            </w:pPr>
          </w:p>
          <w:p w14:paraId="1FB6D0A2" w14:textId="77777777" w:rsidR="00FF7821" w:rsidRDefault="00FF7821" w:rsidP="00541CEB">
            <w:pPr>
              <w:spacing w:line="240" w:lineRule="auto"/>
            </w:pPr>
          </w:p>
          <w:p w14:paraId="436E8ED3" w14:textId="77777777" w:rsidR="00FF7821" w:rsidRDefault="00FF7821" w:rsidP="00541CEB">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45DF9AF" w14:textId="16636071" w:rsidR="00FF7821" w:rsidRDefault="00FF7821" w:rsidP="00744D67">
            <w:pPr>
              <w:spacing w:line="240" w:lineRule="auto"/>
              <w:rPr>
                <w:b/>
                <w:bCs/>
              </w:rPr>
            </w:pPr>
            <w:r w:rsidRPr="00FD7646">
              <w:rPr>
                <w:b/>
                <w:bCs/>
              </w:rPr>
              <w:t>Kabler</w:t>
            </w:r>
            <w:r>
              <w:rPr>
                <w:b/>
                <w:bCs/>
              </w:rPr>
              <w:t>:</w:t>
            </w:r>
          </w:p>
          <w:p w14:paraId="7D778585" w14:textId="052D0E67" w:rsidR="00FF7821" w:rsidRDefault="00FF7821" w:rsidP="00FD7646">
            <w:r>
              <w:t xml:space="preserve">Ifølge DKCPC er der </w:t>
            </w:r>
            <w:r w:rsidRPr="00C42F0D">
              <w:t>identificeret fire kabler i nærheden af projektområdet</w:t>
            </w:r>
            <w:r>
              <w:t>, hvoraf to af kablerne potentielt kan blive påvirket. Søkablerne er enten spulet ned i havbunden eller ligger frit ovenpå havbunden og er beskyttet af en 200 m beskyttelseszone jf. kabelbekendtgørelsen (Bekendtgørelse om beskyttelse af søkabler og undersøiske rørledninger, BEK nr. 939 af 27/11/1992). Graveaktiviteterne kan enten påvirke direkte ved at forårsage skade på kablerne eller hvis graveaktiviteterne ligger inden for beskyttelseszonerne. Der skal derfor indgå en vurdering af risikoen for påvirkning af kablerne og deres respektive beskyttelseszoner i miljøkonsekvensrapporten</w:t>
            </w:r>
          </w:p>
          <w:p w14:paraId="2C8E4B7A" w14:textId="77777777" w:rsidR="0082473B" w:rsidRPr="00541CEB" w:rsidRDefault="0082473B" w:rsidP="00FD7646"/>
          <w:p w14:paraId="14407F20" w14:textId="65A0421B" w:rsidR="00FF7821" w:rsidRDefault="00FF7821" w:rsidP="00744D67">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BB3B899" w14:textId="31B7E4BA" w:rsidR="00FF7821" w:rsidRDefault="00C5089C" w:rsidP="00744D67">
            <w:pPr>
              <w:spacing w:line="240" w:lineRule="auto"/>
              <w:jc w:val="center"/>
            </w:pPr>
            <w:r>
              <w:t>Anlægsfasen</w:t>
            </w:r>
          </w:p>
        </w:tc>
        <w:tc>
          <w:tcPr>
            <w:tcW w:w="0" w:type="auto"/>
            <w:tcBorders>
              <w:top w:val="single" w:sz="4" w:space="0" w:color="auto"/>
              <w:left w:val="single" w:sz="4" w:space="0" w:color="auto"/>
              <w:bottom w:val="single" w:sz="4" w:space="0" w:color="auto"/>
              <w:right w:val="single" w:sz="4" w:space="0" w:color="auto"/>
            </w:tcBorders>
            <w:hideMark/>
          </w:tcPr>
          <w:p w14:paraId="0959AC38" w14:textId="32434F3C" w:rsidR="00FF7821" w:rsidRDefault="00FF7821" w:rsidP="00744D67">
            <w:pPr>
              <w:spacing w:line="240" w:lineRule="auto"/>
              <w:jc w:val="center"/>
            </w:pPr>
            <w:r>
              <w:t>Uvis/</w:t>
            </w:r>
            <w:proofErr w:type="gramStart"/>
            <w:r>
              <w:t>væsentlig</w:t>
            </w:r>
            <w:r w:rsidR="001E09DF">
              <w:t xml:space="preserve">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0309FA8" w14:textId="29D2881A" w:rsidR="00FF7821" w:rsidRDefault="00FF7821" w:rsidP="00744D67">
            <w:pPr>
              <w:spacing w:line="240" w:lineRule="auto"/>
              <w:jc w:val="center"/>
            </w:pPr>
            <w:r>
              <w:t>Ind</w:t>
            </w:r>
          </w:p>
        </w:tc>
      </w:tr>
      <w:tr w:rsidR="0082473B" w14:paraId="0DC1FF68" w14:textId="77777777" w:rsidTr="0039627F">
        <w:trPr>
          <w:trHeight w:val="1123"/>
        </w:trPr>
        <w:tc>
          <w:tcPr>
            <w:tcW w:w="0" w:type="auto"/>
            <w:tcBorders>
              <w:top w:val="single" w:sz="4" w:space="0" w:color="auto"/>
              <w:left w:val="single" w:sz="4" w:space="0" w:color="auto"/>
              <w:bottom w:val="single" w:sz="4" w:space="0" w:color="auto"/>
              <w:right w:val="single" w:sz="4" w:space="0" w:color="auto"/>
            </w:tcBorders>
          </w:tcPr>
          <w:p w14:paraId="3F2E13E6" w14:textId="77777777" w:rsidR="0082473B" w:rsidRDefault="0082473B" w:rsidP="00541CEB">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tcPr>
          <w:p w14:paraId="515E8D2B" w14:textId="77777777" w:rsidR="0082473B" w:rsidRDefault="0082473B" w:rsidP="00744D67">
            <w:pPr>
              <w:spacing w:line="240" w:lineRule="auto"/>
              <w:rPr>
                <w:b/>
                <w:bCs/>
              </w:rPr>
            </w:pPr>
            <w:r>
              <w:rPr>
                <w:b/>
                <w:bCs/>
              </w:rPr>
              <w:t>Infrastruktur:</w:t>
            </w:r>
          </w:p>
          <w:p w14:paraId="65BE28CF" w14:textId="6E3D282C" w:rsidR="0082473B" w:rsidRPr="0039627F" w:rsidRDefault="0082473B" w:rsidP="00744D67">
            <w:pPr>
              <w:spacing w:line="240" w:lineRule="auto"/>
              <w:rPr>
                <w:bCs/>
              </w:rPr>
            </w:pPr>
            <w:r w:rsidRPr="0039627F">
              <w:rPr>
                <w:bCs/>
              </w:rPr>
              <w:t>Sejlrende ved Grådybet er vigtigt i forhold til den marine infrastruktur. Projektets påvirkning på den fremtidige anvendelse skal belyses og vurderes.</w:t>
            </w:r>
          </w:p>
        </w:tc>
        <w:tc>
          <w:tcPr>
            <w:tcW w:w="0" w:type="auto"/>
            <w:tcBorders>
              <w:top w:val="single" w:sz="4" w:space="0" w:color="auto"/>
              <w:left w:val="single" w:sz="4" w:space="0" w:color="auto"/>
              <w:bottom w:val="single" w:sz="4" w:space="0" w:color="auto"/>
              <w:right w:val="single" w:sz="4" w:space="0" w:color="auto"/>
            </w:tcBorders>
          </w:tcPr>
          <w:p w14:paraId="4B306743" w14:textId="152B3223" w:rsidR="0082473B" w:rsidRDefault="0039627F" w:rsidP="00744D67">
            <w:pPr>
              <w:spacing w:line="240" w:lineRule="auto"/>
              <w:jc w:val="center"/>
            </w:pPr>
            <w:r>
              <w:t>Driftsfasen</w:t>
            </w:r>
          </w:p>
        </w:tc>
        <w:tc>
          <w:tcPr>
            <w:tcW w:w="0" w:type="auto"/>
            <w:tcBorders>
              <w:top w:val="single" w:sz="4" w:space="0" w:color="auto"/>
              <w:left w:val="single" w:sz="4" w:space="0" w:color="auto"/>
              <w:bottom w:val="single" w:sz="4" w:space="0" w:color="auto"/>
              <w:right w:val="single" w:sz="4" w:space="0" w:color="auto"/>
            </w:tcBorders>
          </w:tcPr>
          <w:p w14:paraId="1AF65BEB" w14:textId="77777777" w:rsidR="0082473B" w:rsidRDefault="0082473B"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8311365" w14:textId="35B11BB1" w:rsidR="0082473B" w:rsidRDefault="0039627F" w:rsidP="00744D67">
            <w:pPr>
              <w:spacing w:line="240" w:lineRule="auto"/>
              <w:jc w:val="center"/>
            </w:pPr>
            <w:r>
              <w:t>Ind</w:t>
            </w:r>
          </w:p>
        </w:tc>
      </w:tr>
      <w:tr w:rsidR="00FD7646" w14:paraId="44DA6948" w14:textId="77777777" w:rsidTr="00FD7646">
        <w:tc>
          <w:tcPr>
            <w:tcW w:w="0" w:type="auto"/>
            <w:vMerge w:val="restart"/>
            <w:tcBorders>
              <w:top w:val="single" w:sz="4" w:space="0" w:color="auto"/>
              <w:left w:val="single" w:sz="4" w:space="0" w:color="auto"/>
              <w:right w:val="single" w:sz="4" w:space="0" w:color="auto"/>
            </w:tcBorders>
            <w:hideMark/>
          </w:tcPr>
          <w:p w14:paraId="3F5B9335" w14:textId="704B8023" w:rsidR="00FF7821" w:rsidRDefault="00FF7821" w:rsidP="00541CEB">
            <w:pPr>
              <w:spacing w:line="240" w:lineRule="auto"/>
              <w:rPr>
                <w:b/>
              </w:rPr>
            </w:pPr>
            <w:r>
              <w:rPr>
                <w:b/>
              </w:rPr>
              <w:t>Kulturarv og landskab</w:t>
            </w:r>
          </w:p>
          <w:p w14:paraId="1FF956F6" w14:textId="77777777" w:rsidR="00FF7821" w:rsidRDefault="00FF7821" w:rsidP="00744D67">
            <w:r>
              <w:t xml:space="preserve">(herunder kirker og deres omgivelser og arkitektonisk og arkæologisk arv)  </w:t>
            </w:r>
          </w:p>
          <w:p w14:paraId="3B89E120" w14:textId="77777777" w:rsidR="00FF7821" w:rsidRDefault="00FF7821" w:rsidP="00744D67">
            <w:pPr>
              <w:spacing w:line="240" w:lineRule="auto"/>
              <w:rPr>
                <w:b/>
              </w:rPr>
            </w:pPr>
          </w:p>
          <w:p w14:paraId="338E6696" w14:textId="77777777" w:rsidR="00FF7821" w:rsidRDefault="00FF7821" w:rsidP="00744D67">
            <w:pPr>
              <w:spacing w:line="240" w:lineRule="auto"/>
              <w:rPr>
                <w:b/>
              </w:rPr>
            </w:pPr>
          </w:p>
          <w:p w14:paraId="790259C9" w14:textId="77777777" w:rsidR="00FF7821" w:rsidRDefault="00FF7821" w:rsidP="00744D67">
            <w:pPr>
              <w:spacing w:line="240" w:lineRule="auto"/>
              <w:rPr>
                <w:b/>
              </w:rPr>
            </w:pPr>
          </w:p>
          <w:p w14:paraId="6A3B774B" w14:textId="77777777" w:rsidR="00FF7821" w:rsidRDefault="00FF7821" w:rsidP="00744D67">
            <w:pPr>
              <w:spacing w:line="240" w:lineRule="auto"/>
              <w:rPr>
                <w:b/>
              </w:rPr>
            </w:pPr>
          </w:p>
          <w:p w14:paraId="065C5B15" w14:textId="77777777" w:rsidR="00FF7821" w:rsidRDefault="00FF7821" w:rsidP="00744D67">
            <w:pPr>
              <w:spacing w:line="240" w:lineRule="auto"/>
              <w:rPr>
                <w:b/>
              </w:rPr>
            </w:pPr>
          </w:p>
          <w:p w14:paraId="201ED826" w14:textId="77777777" w:rsidR="00FF7821" w:rsidRDefault="00FF7821" w:rsidP="00744D67">
            <w:pPr>
              <w:spacing w:line="240" w:lineRule="auto"/>
              <w:rPr>
                <w:b/>
              </w:rPr>
            </w:pPr>
          </w:p>
          <w:p w14:paraId="5A56E107" w14:textId="77777777" w:rsidR="00FF7821" w:rsidRDefault="00FF7821" w:rsidP="00744D67">
            <w:pPr>
              <w:spacing w:line="240" w:lineRule="auto"/>
              <w:rPr>
                <w:b/>
              </w:rPr>
            </w:pPr>
          </w:p>
          <w:p w14:paraId="52039E5C" w14:textId="77777777" w:rsidR="00FF7821" w:rsidRDefault="00FF7821" w:rsidP="00744D67">
            <w:pPr>
              <w:spacing w:line="240" w:lineRule="auto"/>
              <w:rPr>
                <w:b/>
              </w:rPr>
            </w:pPr>
          </w:p>
          <w:p w14:paraId="6FDF20F0" w14:textId="77777777" w:rsidR="00FF7821" w:rsidRDefault="00FF7821" w:rsidP="00744D67">
            <w:pPr>
              <w:spacing w:line="240" w:lineRule="auto"/>
              <w:rPr>
                <w:b/>
              </w:rPr>
            </w:pPr>
          </w:p>
          <w:p w14:paraId="5DFF7825" w14:textId="77777777" w:rsidR="00FF7821" w:rsidRDefault="00FF7821" w:rsidP="00744D67">
            <w:pPr>
              <w:spacing w:line="240" w:lineRule="auto"/>
              <w:rPr>
                <w:b/>
              </w:rPr>
            </w:pPr>
          </w:p>
          <w:p w14:paraId="2CB0FF15" w14:textId="77777777" w:rsidR="00FF7821" w:rsidRDefault="00FF7821" w:rsidP="00744D67">
            <w:pPr>
              <w:spacing w:line="240" w:lineRule="auto"/>
              <w:rPr>
                <w:b/>
              </w:rPr>
            </w:pPr>
          </w:p>
          <w:p w14:paraId="1D3681BA" w14:textId="77777777" w:rsidR="00FF7821" w:rsidRDefault="00FF7821" w:rsidP="00744D67">
            <w:pPr>
              <w:spacing w:line="240" w:lineRule="auto"/>
              <w:rPr>
                <w:b/>
              </w:rPr>
            </w:pPr>
          </w:p>
          <w:p w14:paraId="4F1B7FC8" w14:textId="77777777" w:rsidR="00FF7821" w:rsidRDefault="00FF7821" w:rsidP="00744D67">
            <w:pPr>
              <w:spacing w:line="240" w:lineRule="auto"/>
              <w:rPr>
                <w:b/>
              </w:rPr>
            </w:pPr>
          </w:p>
          <w:p w14:paraId="16E1005D" w14:textId="372B3FBB" w:rsidR="00FF7821" w:rsidRDefault="00FF7821" w:rsidP="00FD7646">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3C50DDF0" w14:textId="77777777" w:rsidR="00FF7821" w:rsidRDefault="00FF7821" w:rsidP="00744D67">
            <w:pPr>
              <w:spacing w:line="240" w:lineRule="auto"/>
              <w:rPr>
                <w:b/>
              </w:rPr>
            </w:pPr>
            <w:r>
              <w:rPr>
                <w:b/>
              </w:rPr>
              <w:t xml:space="preserve">Beskyttede sten- og jorddiger: </w:t>
            </w:r>
          </w:p>
          <w:p w14:paraId="468E237A" w14:textId="77777777" w:rsidR="00FF7821" w:rsidRDefault="00FF7821" w:rsidP="00541CEB">
            <w:r>
              <w:t xml:space="preserve">Det nærmeste beskyttede sten- og jorddige er placeret &gt; 1 km nordøst for </w:t>
            </w:r>
            <w:proofErr w:type="spellStart"/>
            <w:r>
              <w:t>Østhavnen</w:t>
            </w:r>
            <w:proofErr w:type="spellEnd"/>
            <w:r>
              <w:t>, hvor dele af det opgravede sediment ønskes nyttiggjort. På baggrund af afstand</w:t>
            </w:r>
            <w:r w:rsidR="001E09DF">
              <w:t xml:space="preserve"> til projektområdet</w:t>
            </w:r>
            <w:r>
              <w:t xml:space="preserve"> samt projektets karakter, vurderes det, at der ikke vil være påvirkninger af diget i forbindelse med projektets aktiviteter. </w:t>
            </w:r>
          </w:p>
          <w:p w14:paraId="08AAB6E1" w14:textId="77777777" w:rsidR="00FD7646" w:rsidRDefault="00FD7646" w:rsidP="00541CEB"/>
          <w:p w14:paraId="71F98C6D" w14:textId="55F3E526" w:rsidR="00FD7646" w:rsidRDefault="00FD7646" w:rsidP="00541CEB">
            <w:pPr>
              <w:rPr>
                <w:b/>
              </w:rPr>
            </w:pPr>
          </w:p>
        </w:tc>
        <w:tc>
          <w:tcPr>
            <w:tcW w:w="0" w:type="auto"/>
            <w:tcBorders>
              <w:top w:val="single" w:sz="4" w:space="0" w:color="auto"/>
              <w:left w:val="single" w:sz="4" w:space="0" w:color="auto"/>
              <w:bottom w:val="single" w:sz="4" w:space="0" w:color="auto"/>
              <w:right w:val="single" w:sz="4" w:space="0" w:color="auto"/>
            </w:tcBorders>
          </w:tcPr>
          <w:p w14:paraId="4051649C"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tcPr>
          <w:p w14:paraId="0D8D2298" w14:textId="18BDB18E" w:rsidR="00FF7821" w:rsidRDefault="00FF7821" w:rsidP="00744D67">
            <w:pPr>
              <w:spacing w:line="240" w:lineRule="auto"/>
              <w:jc w:val="center"/>
            </w:pPr>
            <w:r>
              <w:t>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A74D165" w14:textId="77777777" w:rsidR="00FF7821" w:rsidRDefault="00FF7821" w:rsidP="00744D67">
            <w:pPr>
              <w:spacing w:line="240" w:lineRule="auto"/>
              <w:jc w:val="center"/>
            </w:pPr>
            <w:r>
              <w:t>Ud</w:t>
            </w:r>
          </w:p>
        </w:tc>
      </w:tr>
      <w:tr w:rsidR="00FD7646" w14:paraId="5D3F07A2" w14:textId="77777777" w:rsidTr="00FD7646">
        <w:tc>
          <w:tcPr>
            <w:tcW w:w="0" w:type="auto"/>
            <w:vMerge/>
            <w:tcBorders>
              <w:left w:val="single" w:sz="4" w:space="0" w:color="auto"/>
              <w:right w:val="single" w:sz="4" w:space="0" w:color="auto"/>
            </w:tcBorders>
            <w:vAlign w:val="center"/>
          </w:tcPr>
          <w:p w14:paraId="3A3AC5CF" w14:textId="77777777" w:rsidR="00FF7821" w:rsidRDefault="00FF7821" w:rsidP="00744D67">
            <w:pPr>
              <w:spacing w:line="240" w:lineRule="auto"/>
              <w:rPr>
                <w:b/>
                <w:bCs/>
              </w:rPr>
            </w:pPr>
          </w:p>
        </w:tc>
        <w:tc>
          <w:tcPr>
            <w:tcW w:w="0" w:type="auto"/>
            <w:tcBorders>
              <w:top w:val="single" w:sz="4" w:space="0" w:color="auto"/>
              <w:left w:val="single" w:sz="4" w:space="0" w:color="auto"/>
              <w:bottom w:val="single" w:sz="4" w:space="0" w:color="auto"/>
              <w:right w:val="single" w:sz="4" w:space="0" w:color="auto"/>
            </w:tcBorders>
          </w:tcPr>
          <w:p w14:paraId="465FAC4E" w14:textId="18368193" w:rsidR="00FF7821" w:rsidRPr="00C42F0D" w:rsidRDefault="00FF7821" w:rsidP="00744D67">
            <w:pPr>
              <w:rPr>
                <w:b/>
                <w:bCs/>
              </w:rPr>
            </w:pPr>
            <w:r w:rsidRPr="00C42F0D">
              <w:rPr>
                <w:b/>
                <w:bCs/>
              </w:rPr>
              <w:t>Visuelle forhold og lysgener</w:t>
            </w:r>
            <w:r w:rsidR="00FD7646">
              <w:rPr>
                <w:b/>
                <w:bCs/>
              </w:rPr>
              <w:t>:</w:t>
            </w:r>
          </w:p>
          <w:p w14:paraId="5591CCF3" w14:textId="77777777" w:rsidR="00FF7821" w:rsidRDefault="00FF7821" w:rsidP="00744D67">
            <w:r w:rsidRPr="00DE4D63">
              <w:t xml:space="preserve">De visuelle forhold kan blive påvirket af tilstedeværelsen af uddybningsfartøjer </w:t>
            </w:r>
            <w:r>
              <w:t>og</w:t>
            </w:r>
            <w:r w:rsidRPr="00DE4D63">
              <w:t xml:space="preserve"> lysbøjer i </w:t>
            </w:r>
            <w:r>
              <w:t>perioden med uddybningsaktiviteter</w:t>
            </w:r>
            <w:r w:rsidRPr="00DE4D63">
              <w:t xml:space="preserve">. De eksisterende visuelle forhold </w:t>
            </w:r>
            <w:r>
              <w:t>skal</w:t>
            </w:r>
            <w:r w:rsidRPr="00DE4D63">
              <w:t xml:space="preserve"> afdække</w:t>
            </w:r>
            <w:r>
              <w:t>s</w:t>
            </w:r>
            <w:r w:rsidRPr="00DE4D63">
              <w:t xml:space="preserve"> i miljøkonsekvensrapporten og projektets potentielle påvirkninger i relation til de visuelle forhold og eventuelle lysgener </w:t>
            </w:r>
            <w:r>
              <w:t xml:space="preserve">skal </w:t>
            </w:r>
            <w:r w:rsidRPr="00DE4D63">
              <w:t>vurdere</w:t>
            </w:r>
            <w:r>
              <w:t>s</w:t>
            </w:r>
            <w:r w:rsidRPr="00DE4D63">
              <w:t xml:space="preserve"> på baggrund af erfaringer fra lignende projekter.</w:t>
            </w:r>
          </w:p>
          <w:p w14:paraId="37CB8847" w14:textId="77777777" w:rsidR="0039627F" w:rsidRDefault="0039627F" w:rsidP="00744D67"/>
          <w:p w14:paraId="6CE79E1E" w14:textId="0F875EC5" w:rsidR="0039627F" w:rsidRDefault="0039627F" w:rsidP="00744D67">
            <w:r>
              <w:t>Evt. flere og større fartøjer i driftsfasen kan også påvirke den visuelle forhold.</w:t>
            </w:r>
          </w:p>
        </w:tc>
        <w:tc>
          <w:tcPr>
            <w:tcW w:w="0" w:type="auto"/>
            <w:tcBorders>
              <w:top w:val="single" w:sz="4" w:space="0" w:color="auto"/>
              <w:left w:val="single" w:sz="4" w:space="0" w:color="auto"/>
              <w:bottom w:val="single" w:sz="4" w:space="0" w:color="auto"/>
              <w:right w:val="single" w:sz="4" w:space="0" w:color="auto"/>
            </w:tcBorders>
          </w:tcPr>
          <w:p w14:paraId="0A9589C8" w14:textId="7CD97F74" w:rsidR="00FF7821" w:rsidRDefault="00C5089C" w:rsidP="00744D67">
            <w:pPr>
              <w:spacing w:line="240" w:lineRule="auto"/>
              <w:jc w:val="center"/>
            </w:pPr>
            <w:r>
              <w:t>Anlægs</w:t>
            </w:r>
            <w:r w:rsidR="0039627F">
              <w:t>- og drifts</w:t>
            </w:r>
            <w:r>
              <w:t>fasen</w:t>
            </w:r>
          </w:p>
        </w:tc>
        <w:tc>
          <w:tcPr>
            <w:tcW w:w="0" w:type="auto"/>
            <w:tcBorders>
              <w:top w:val="single" w:sz="4" w:space="0" w:color="auto"/>
              <w:left w:val="single" w:sz="4" w:space="0" w:color="auto"/>
              <w:bottom w:val="single" w:sz="4" w:space="0" w:color="auto"/>
              <w:right w:val="single" w:sz="4" w:space="0" w:color="auto"/>
            </w:tcBorders>
          </w:tcPr>
          <w:p w14:paraId="0CA9C556" w14:textId="60C93A45" w:rsidR="00FF7821" w:rsidRDefault="00FF7821" w:rsidP="00744D67">
            <w:pPr>
              <w:spacing w:line="240" w:lineRule="auto"/>
              <w:jc w:val="center"/>
            </w:pPr>
            <w:r>
              <w:t>Uvis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8041F06" w14:textId="77777777" w:rsidR="00FF7821" w:rsidRDefault="00FF7821" w:rsidP="00744D67">
            <w:pPr>
              <w:jc w:val="center"/>
            </w:pPr>
            <w:r>
              <w:t>Ind</w:t>
            </w:r>
          </w:p>
          <w:p w14:paraId="01271E86" w14:textId="77777777" w:rsidR="00FF7821" w:rsidRDefault="00FF7821" w:rsidP="00744D67"/>
        </w:tc>
      </w:tr>
      <w:tr w:rsidR="00FD7646" w14:paraId="691CA2E3" w14:textId="77777777" w:rsidTr="00FD7646">
        <w:tc>
          <w:tcPr>
            <w:tcW w:w="0" w:type="auto"/>
            <w:vMerge/>
            <w:tcBorders>
              <w:left w:val="single" w:sz="4" w:space="0" w:color="auto"/>
              <w:right w:val="single" w:sz="4" w:space="0" w:color="auto"/>
            </w:tcBorders>
            <w:vAlign w:val="center"/>
          </w:tcPr>
          <w:p w14:paraId="07B33B34" w14:textId="77777777" w:rsidR="00FF7821" w:rsidRDefault="00FF7821" w:rsidP="00744D67">
            <w:pPr>
              <w:spacing w:line="240" w:lineRule="auto"/>
              <w:rPr>
                <w:b/>
                <w:bCs/>
              </w:rPr>
            </w:pPr>
          </w:p>
        </w:tc>
        <w:tc>
          <w:tcPr>
            <w:tcW w:w="0" w:type="auto"/>
            <w:tcBorders>
              <w:top w:val="single" w:sz="4" w:space="0" w:color="auto"/>
              <w:left w:val="single" w:sz="4" w:space="0" w:color="auto"/>
              <w:bottom w:val="single" w:sz="4" w:space="0" w:color="auto"/>
              <w:right w:val="single" w:sz="4" w:space="0" w:color="auto"/>
            </w:tcBorders>
          </w:tcPr>
          <w:p w14:paraId="095E4126" w14:textId="70417950" w:rsidR="00FF7821" w:rsidRPr="00FD7646" w:rsidRDefault="00FF7821" w:rsidP="0079141F">
            <w:pPr>
              <w:rPr>
                <w:b/>
                <w:bCs/>
              </w:rPr>
            </w:pPr>
            <w:r w:rsidRPr="00FD7646">
              <w:rPr>
                <w:b/>
                <w:bCs/>
              </w:rPr>
              <w:t>Marinarkæologi:</w:t>
            </w:r>
          </w:p>
          <w:p w14:paraId="5EDC8894" w14:textId="55635BBF" w:rsidR="00FF7821" w:rsidRPr="00FD7646" w:rsidRDefault="00FF7821" w:rsidP="00541CEB">
            <w:r w:rsidRPr="00DE4D63">
              <w:t>Der er ingen registreringer af fredede fortidsminder i Slots- og Kulturstyrelsens database indenfor projektområdet. Der er dog registreringer af ikke fredede fund og fortidsminder inden for projektområdet</w:t>
            </w:r>
            <w:r>
              <w:t xml:space="preserve">, herunder </w:t>
            </w:r>
            <w:r w:rsidRPr="00DE4D63">
              <w:t xml:space="preserve">et potentielt fortidsminde i nærhed til </w:t>
            </w:r>
            <w:proofErr w:type="spellStart"/>
            <w:r w:rsidRPr="00DE4D63">
              <w:t>Østhavnen</w:t>
            </w:r>
            <w:proofErr w:type="spellEnd"/>
            <w:r w:rsidRPr="00DE4D63">
              <w:t xml:space="preserve">, hvor en del af det opgravede sediment ønskes nyttiggjort. I forestående miljøkonsekvensrapport </w:t>
            </w:r>
            <w:r>
              <w:t>skal</w:t>
            </w:r>
            <w:r w:rsidRPr="00DE4D63">
              <w:t xml:space="preserve"> </w:t>
            </w:r>
            <w:r>
              <w:t>fund- og fortidsminder kortlægges og projektets påvirkninger heraf vurderes.</w:t>
            </w:r>
          </w:p>
        </w:tc>
        <w:tc>
          <w:tcPr>
            <w:tcW w:w="0" w:type="auto"/>
            <w:tcBorders>
              <w:top w:val="single" w:sz="4" w:space="0" w:color="auto"/>
              <w:left w:val="single" w:sz="4" w:space="0" w:color="auto"/>
              <w:bottom w:val="single" w:sz="4" w:space="0" w:color="auto"/>
              <w:right w:val="single" w:sz="4" w:space="0" w:color="auto"/>
            </w:tcBorders>
          </w:tcPr>
          <w:p w14:paraId="3E0F1B59" w14:textId="187595BF" w:rsidR="00FF7821" w:rsidRDefault="00C5089C" w:rsidP="00744D67">
            <w:pPr>
              <w:spacing w:line="240" w:lineRule="auto"/>
              <w:jc w:val="center"/>
            </w:pPr>
            <w:r>
              <w:t>Anlægsfasen</w:t>
            </w:r>
          </w:p>
        </w:tc>
        <w:tc>
          <w:tcPr>
            <w:tcW w:w="0" w:type="auto"/>
            <w:tcBorders>
              <w:top w:val="single" w:sz="4" w:space="0" w:color="auto"/>
              <w:left w:val="single" w:sz="4" w:space="0" w:color="auto"/>
              <w:bottom w:val="single" w:sz="4" w:space="0" w:color="auto"/>
              <w:right w:val="single" w:sz="4" w:space="0" w:color="auto"/>
            </w:tcBorders>
          </w:tcPr>
          <w:p w14:paraId="4D70803E" w14:textId="34EA5838" w:rsidR="00FF7821" w:rsidRDefault="00FF7821" w:rsidP="00744D67">
            <w:pPr>
              <w:spacing w:line="240" w:lineRule="auto"/>
              <w:jc w:val="center"/>
            </w:pPr>
            <w:r>
              <w:t>Uvis/</w:t>
            </w:r>
            <w:proofErr w:type="gramStart"/>
            <w:r>
              <w:t>væsentlig</w:t>
            </w:r>
            <w:r w:rsidR="001E09DF">
              <w:t xml:space="preserve">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FF49945" w14:textId="46429FC0" w:rsidR="00FF7821" w:rsidRDefault="00FF7821" w:rsidP="00744D67">
            <w:pPr>
              <w:jc w:val="center"/>
            </w:pPr>
            <w:r>
              <w:t>Ind</w:t>
            </w:r>
          </w:p>
        </w:tc>
      </w:tr>
      <w:tr w:rsidR="00FD7646" w14:paraId="540B1866" w14:textId="77777777" w:rsidTr="00FD7646">
        <w:tc>
          <w:tcPr>
            <w:tcW w:w="0" w:type="auto"/>
            <w:tcBorders>
              <w:top w:val="single" w:sz="4" w:space="0" w:color="auto"/>
              <w:left w:val="single" w:sz="4" w:space="0" w:color="auto"/>
              <w:bottom w:val="single" w:sz="4" w:space="0" w:color="auto"/>
              <w:right w:val="single" w:sz="4" w:space="0" w:color="auto"/>
            </w:tcBorders>
          </w:tcPr>
          <w:p w14:paraId="2A61002E" w14:textId="77777777" w:rsidR="00FF7821" w:rsidRDefault="00FF7821" w:rsidP="00744D67">
            <w:pPr>
              <w:spacing w:line="240" w:lineRule="auto"/>
              <w:rPr>
                <w:b/>
              </w:rPr>
            </w:pPr>
            <w:r>
              <w:rPr>
                <w:b/>
              </w:rPr>
              <w:t>Jordarealer</w:t>
            </w:r>
          </w:p>
          <w:p w14:paraId="6650A91E" w14:textId="77777777" w:rsidR="00FF7821" w:rsidRDefault="00FF7821" w:rsidP="00744D67">
            <w:pPr>
              <w:spacing w:line="240" w:lineRule="auto"/>
            </w:pPr>
            <w:r>
              <w:t xml:space="preserve">(f.eks. inddragelse af arealer) </w:t>
            </w:r>
          </w:p>
          <w:p w14:paraId="2052540E" w14:textId="77777777" w:rsidR="00FF7821" w:rsidRDefault="00FF7821" w:rsidP="00744D67">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tcPr>
          <w:p w14:paraId="6119D6AC" w14:textId="77777777" w:rsidR="00FF7821" w:rsidRDefault="00FF7821" w:rsidP="00744D67">
            <w:pPr>
              <w:spacing w:line="240" w:lineRule="auto"/>
              <w:rPr>
                <w:b/>
                <w:bCs/>
              </w:rPr>
            </w:pPr>
            <w:r>
              <w:rPr>
                <w:b/>
                <w:bCs/>
              </w:rPr>
              <w:t xml:space="preserve">Arealanvendelse: </w:t>
            </w:r>
          </w:p>
          <w:p w14:paraId="0664D764" w14:textId="4CF07535" w:rsidR="00FF7821" w:rsidRDefault="00FF7821" w:rsidP="00744D67">
            <w:pPr>
              <w:spacing w:line="240" w:lineRule="auto"/>
              <w:rPr>
                <w:b/>
                <w:bCs/>
              </w:rPr>
            </w:pPr>
            <w:r>
              <w:t xml:space="preserve">Projektet medfører ikke inddragelse af arealer. </w:t>
            </w:r>
          </w:p>
        </w:tc>
        <w:tc>
          <w:tcPr>
            <w:tcW w:w="0" w:type="auto"/>
            <w:tcBorders>
              <w:top w:val="single" w:sz="4" w:space="0" w:color="auto"/>
              <w:left w:val="single" w:sz="4" w:space="0" w:color="auto"/>
              <w:bottom w:val="single" w:sz="4" w:space="0" w:color="auto"/>
              <w:right w:val="single" w:sz="4" w:space="0" w:color="auto"/>
            </w:tcBorders>
          </w:tcPr>
          <w:p w14:paraId="5C820CA8"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tcPr>
          <w:p w14:paraId="65A7D96A" w14:textId="6498FF2B" w:rsidR="00FF7821" w:rsidRDefault="00FF7821" w:rsidP="00744D67">
            <w:pPr>
              <w:spacing w:line="240" w:lineRule="auto"/>
              <w:jc w:val="center"/>
            </w:pPr>
            <w:r>
              <w:t>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34C9949" w14:textId="77777777" w:rsidR="00FF7821" w:rsidRDefault="00FF7821" w:rsidP="00744D67">
            <w:pPr>
              <w:spacing w:line="240" w:lineRule="auto"/>
              <w:jc w:val="center"/>
            </w:pPr>
            <w:r>
              <w:t>Ud</w:t>
            </w:r>
          </w:p>
        </w:tc>
      </w:tr>
      <w:tr w:rsidR="00FD7646" w14:paraId="09EF2D70" w14:textId="77777777" w:rsidTr="00FD7646">
        <w:trPr>
          <w:trHeight w:val="1076"/>
        </w:trPr>
        <w:tc>
          <w:tcPr>
            <w:tcW w:w="0" w:type="auto"/>
            <w:tcBorders>
              <w:top w:val="single" w:sz="4" w:space="0" w:color="auto"/>
              <w:left w:val="single" w:sz="4" w:space="0" w:color="auto"/>
              <w:bottom w:val="single" w:sz="4" w:space="0" w:color="auto"/>
              <w:right w:val="single" w:sz="4" w:space="0" w:color="auto"/>
            </w:tcBorders>
            <w:hideMark/>
          </w:tcPr>
          <w:p w14:paraId="3E2DCFD5" w14:textId="77777777" w:rsidR="00FF7821" w:rsidRDefault="00FF7821" w:rsidP="00744D67">
            <w:pPr>
              <w:spacing w:line="240" w:lineRule="auto"/>
              <w:rPr>
                <w:b/>
              </w:rPr>
            </w:pPr>
            <w:r>
              <w:rPr>
                <w:b/>
              </w:rPr>
              <w:t>Større menneske- og naturskabte katastroferisici og ulykker</w:t>
            </w:r>
          </w:p>
          <w:p w14:paraId="7E8AF478" w14:textId="77777777" w:rsidR="00FF7821" w:rsidRDefault="00FF7821" w:rsidP="00744D67">
            <w:pPr>
              <w:spacing w:line="240" w:lineRule="auto"/>
            </w:pPr>
            <w:r>
              <w:t>(f.eks. fare for eksplosion eller giftudslip).</w:t>
            </w:r>
          </w:p>
        </w:tc>
        <w:tc>
          <w:tcPr>
            <w:tcW w:w="0" w:type="auto"/>
            <w:tcBorders>
              <w:top w:val="single" w:sz="4" w:space="0" w:color="auto"/>
              <w:left w:val="single" w:sz="4" w:space="0" w:color="auto"/>
              <w:bottom w:val="single" w:sz="4" w:space="0" w:color="auto"/>
              <w:right w:val="single" w:sz="4" w:space="0" w:color="auto"/>
            </w:tcBorders>
            <w:hideMark/>
          </w:tcPr>
          <w:p w14:paraId="713D6BF7" w14:textId="726480B4" w:rsidR="00FF7821" w:rsidRDefault="00FF7821" w:rsidP="00744D67">
            <w:r>
              <w:rPr>
                <w:color w:val="000000"/>
              </w:rPr>
              <w:t>Det vurderes, at der ikke er bet</w:t>
            </w:r>
            <w:r>
              <w:t>ydende risici</w:t>
            </w:r>
            <w:r w:rsidR="001E09DF">
              <w:t xml:space="preserve"> forbundet med projektet</w:t>
            </w:r>
            <w:r>
              <w:t>. Der foregår kun almindeligt entreprenørarbejde i forbindelse med projektets aktiviteter.</w:t>
            </w:r>
          </w:p>
        </w:tc>
        <w:tc>
          <w:tcPr>
            <w:tcW w:w="0" w:type="auto"/>
            <w:tcBorders>
              <w:top w:val="single" w:sz="4" w:space="0" w:color="auto"/>
              <w:left w:val="single" w:sz="4" w:space="0" w:color="auto"/>
              <w:bottom w:val="single" w:sz="4" w:space="0" w:color="auto"/>
              <w:right w:val="single" w:sz="4" w:space="0" w:color="auto"/>
            </w:tcBorders>
          </w:tcPr>
          <w:p w14:paraId="35C89776"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hideMark/>
          </w:tcPr>
          <w:p w14:paraId="5C63CF9A" w14:textId="042C626D" w:rsidR="00FF7821" w:rsidRDefault="00FF7821" w:rsidP="00744D67">
            <w:pPr>
              <w:spacing w:line="240" w:lineRule="auto"/>
              <w:jc w:val="center"/>
            </w:pPr>
            <w:r>
              <w:t>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C201DEF" w14:textId="77777777" w:rsidR="00FF7821" w:rsidRDefault="00FF7821" w:rsidP="00744D67">
            <w:pPr>
              <w:spacing w:line="240" w:lineRule="auto"/>
              <w:jc w:val="center"/>
            </w:pPr>
            <w:r>
              <w:t>Ud</w:t>
            </w:r>
          </w:p>
        </w:tc>
      </w:tr>
      <w:tr w:rsidR="00FD7646" w14:paraId="6271ED5C" w14:textId="77777777" w:rsidTr="00FD7646">
        <w:tc>
          <w:tcPr>
            <w:tcW w:w="0" w:type="auto"/>
            <w:vMerge w:val="restart"/>
            <w:tcBorders>
              <w:top w:val="single" w:sz="4" w:space="0" w:color="auto"/>
              <w:left w:val="single" w:sz="4" w:space="0" w:color="auto"/>
              <w:bottom w:val="single" w:sz="4" w:space="0" w:color="auto"/>
              <w:right w:val="single" w:sz="4" w:space="0" w:color="auto"/>
            </w:tcBorders>
          </w:tcPr>
          <w:p w14:paraId="50C1FFE5" w14:textId="77777777" w:rsidR="00FF7821" w:rsidRDefault="00FF7821" w:rsidP="00541CEB">
            <w:pPr>
              <w:spacing w:line="240" w:lineRule="auto"/>
            </w:pPr>
            <w:r>
              <w:rPr>
                <w:b/>
              </w:rPr>
              <w:t>Ressourceeffektivitet</w:t>
            </w:r>
          </w:p>
          <w:p w14:paraId="7610DC62" w14:textId="31C6B76F" w:rsidR="00FF7821" w:rsidRDefault="00FF7821" w:rsidP="00541CEB">
            <w:pPr>
              <w:spacing w:line="240" w:lineRule="auto"/>
            </w:pPr>
            <w:r>
              <w:t>(f.eks. affald og anvendelse af råstoffer)</w:t>
            </w:r>
          </w:p>
          <w:p w14:paraId="7FE399A1" w14:textId="77777777" w:rsidR="00FF7821" w:rsidRDefault="00FF7821" w:rsidP="00541CEB">
            <w:pPr>
              <w:spacing w:line="240" w:lineRule="auto"/>
            </w:pPr>
          </w:p>
          <w:p w14:paraId="5989A368" w14:textId="77777777" w:rsidR="00FF7821" w:rsidRDefault="00FF7821" w:rsidP="00541CEB">
            <w:pPr>
              <w:spacing w:line="240" w:lineRule="auto"/>
              <w:rPr>
                <w:b/>
              </w:rPr>
            </w:pPr>
          </w:p>
        </w:tc>
        <w:tc>
          <w:tcPr>
            <w:tcW w:w="0" w:type="auto"/>
            <w:tcBorders>
              <w:top w:val="single" w:sz="4" w:space="0" w:color="auto"/>
              <w:left w:val="single" w:sz="4" w:space="0" w:color="auto"/>
              <w:bottom w:val="single" w:sz="4" w:space="0" w:color="auto"/>
              <w:right w:val="single" w:sz="4" w:space="0" w:color="auto"/>
            </w:tcBorders>
            <w:hideMark/>
          </w:tcPr>
          <w:p w14:paraId="370CD465" w14:textId="77777777" w:rsidR="00FF7821" w:rsidRDefault="00FF7821" w:rsidP="00744D67">
            <w:pPr>
              <w:rPr>
                <w:b/>
              </w:rPr>
            </w:pPr>
            <w:r>
              <w:rPr>
                <w:b/>
              </w:rPr>
              <w:t>Råstofmængder:</w:t>
            </w:r>
          </w:p>
          <w:p w14:paraId="023D087A" w14:textId="1E89BA16" w:rsidR="00FF7821" w:rsidRDefault="00FF7821" w:rsidP="00744D67">
            <w:r w:rsidRPr="00DE4D63">
              <w:t xml:space="preserve">I projektbeskrivelsen fremgår det, at det optagede sediment fra uddybningen af Grådyb sejlrende ønskes nyttiggjort bl.a. som opfyld i forbindelse med udvidelsen af </w:t>
            </w:r>
            <w:proofErr w:type="spellStart"/>
            <w:r w:rsidRPr="00DE4D63">
              <w:t>Østhavnen</w:t>
            </w:r>
            <w:proofErr w:type="spellEnd"/>
            <w:r w:rsidRPr="00DE4D63">
              <w:t xml:space="preserve">/Etape 5, </w:t>
            </w:r>
            <w:r w:rsidRPr="00541CEB">
              <w:t>hvor det estimeres, at der skal anvendes 3,3 mio. m</w:t>
            </w:r>
            <w:r w:rsidRPr="00541CEB">
              <w:rPr>
                <w:vertAlign w:val="superscript"/>
              </w:rPr>
              <w:t>3</w:t>
            </w:r>
            <w:r w:rsidRPr="00541CEB">
              <w:t xml:space="preserve"> materiale til opfyld.</w:t>
            </w:r>
            <w:r>
              <w:t xml:space="preserve"> </w:t>
            </w:r>
            <w:r w:rsidR="00FD7646">
              <w:t xml:space="preserve">Herudover, skal der bruges brændstof til fartøjer og evt. entreprenørmateriel. </w:t>
            </w:r>
            <w:r>
              <w:t xml:space="preserve">Råstofmængder </w:t>
            </w:r>
            <w:r w:rsidR="00FD7646">
              <w:t xml:space="preserve">skal opgøres i projektbeskrivelsen og brændstofmængder danne grundlag for emissionsberegningerne. </w:t>
            </w:r>
            <w:r w:rsidR="0068462C">
              <w:t>Såfremt det optagede sediment ønskes anvendt til andre projekter, skal der vurderes herpå.</w:t>
            </w:r>
          </w:p>
        </w:tc>
        <w:tc>
          <w:tcPr>
            <w:tcW w:w="0" w:type="auto"/>
            <w:tcBorders>
              <w:top w:val="single" w:sz="4" w:space="0" w:color="auto"/>
              <w:left w:val="single" w:sz="4" w:space="0" w:color="auto"/>
              <w:bottom w:val="single" w:sz="4" w:space="0" w:color="auto"/>
              <w:right w:val="single" w:sz="4" w:space="0" w:color="auto"/>
            </w:tcBorders>
          </w:tcPr>
          <w:p w14:paraId="764C80BC" w14:textId="5D5E31F4" w:rsidR="00FF7821" w:rsidRDefault="00C5089C" w:rsidP="00744D67">
            <w:pPr>
              <w:spacing w:line="240" w:lineRule="auto"/>
              <w:jc w:val="center"/>
            </w:pPr>
            <w:r>
              <w:t>Anlægsfasen</w:t>
            </w:r>
          </w:p>
        </w:tc>
        <w:tc>
          <w:tcPr>
            <w:tcW w:w="0" w:type="auto"/>
            <w:tcBorders>
              <w:top w:val="single" w:sz="4" w:space="0" w:color="auto"/>
              <w:left w:val="single" w:sz="4" w:space="0" w:color="auto"/>
              <w:bottom w:val="single" w:sz="4" w:space="0" w:color="auto"/>
              <w:right w:val="single" w:sz="4" w:space="0" w:color="auto"/>
            </w:tcBorders>
            <w:hideMark/>
          </w:tcPr>
          <w:p w14:paraId="7A7AE55E" w14:textId="524F1F16" w:rsidR="00FF7821" w:rsidRDefault="00FD7646" w:rsidP="00744D67">
            <w:pPr>
              <w:spacing w:line="240" w:lineRule="auto"/>
              <w:jc w:val="center"/>
            </w:pPr>
            <w:r>
              <w:t>Uvis/</w:t>
            </w:r>
            <w:proofErr w:type="gramStart"/>
            <w:r>
              <w:t>væsentlig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7BE3811" w14:textId="40687FFC" w:rsidR="00FF7821" w:rsidRDefault="00FD7646" w:rsidP="00744D67">
            <w:pPr>
              <w:spacing w:line="240" w:lineRule="auto"/>
              <w:jc w:val="center"/>
            </w:pPr>
            <w:r>
              <w:t>Ind</w:t>
            </w:r>
          </w:p>
        </w:tc>
      </w:tr>
      <w:tr w:rsidR="004668C1" w14:paraId="31E73496" w14:textId="77777777" w:rsidTr="004668C1">
        <w:tc>
          <w:tcPr>
            <w:tcW w:w="0" w:type="auto"/>
            <w:vMerge/>
            <w:tcBorders>
              <w:top w:val="single" w:sz="4" w:space="0" w:color="auto"/>
              <w:left w:val="single" w:sz="4" w:space="0" w:color="auto"/>
              <w:bottom w:val="single" w:sz="4" w:space="0" w:color="auto"/>
              <w:right w:val="single" w:sz="4" w:space="0" w:color="auto"/>
            </w:tcBorders>
            <w:vAlign w:val="center"/>
            <w:hideMark/>
          </w:tcPr>
          <w:p w14:paraId="5972036D" w14:textId="77777777" w:rsidR="00FF7821" w:rsidRDefault="00FF7821" w:rsidP="00744D67">
            <w:pPr>
              <w:rPr>
                <w:b/>
              </w:rPr>
            </w:pPr>
          </w:p>
        </w:tc>
        <w:tc>
          <w:tcPr>
            <w:tcW w:w="0" w:type="auto"/>
            <w:tcBorders>
              <w:top w:val="single" w:sz="4" w:space="0" w:color="auto"/>
              <w:left w:val="single" w:sz="4" w:space="0" w:color="auto"/>
              <w:bottom w:val="single" w:sz="4" w:space="0" w:color="auto"/>
              <w:right w:val="single" w:sz="4" w:space="0" w:color="auto"/>
            </w:tcBorders>
          </w:tcPr>
          <w:p w14:paraId="6F7B10B1" w14:textId="77777777" w:rsidR="00FF7821" w:rsidRDefault="00FF7821" w:rsidP="00744D67">
            <w:pPr>
              <w:spacing w:line="240" w:lineRule="auto"/>
            </w:pPr>
            <w:r>
              <w:rPr>
                <w:b/>
              </w:rPr>
              <w:t>Affald:</w:t>
            </w:r>
            <w:r>
              <w:t xml:space="preserve"> </w:t>
            </w:r>
          </w:p>
          <w:p w14:paraId="76F8D4A9" w14:textId="5B5FF69D" w:rsidR="00FF7821" w:rsidRDefault="00FF7821" w:rsidP="00541CEB">
            <w:pPr>
              <w:rPr>
                <w:highlight w:val="yellow"/>
              </w:rPr>
            </w:pPr>
            <w:r>
              <w:t>Der genereres ikke affald i forbindelse med projektet og dette vurderes derfor ikke at være relevant at inddrage i miljøkonsekvensrapporten.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416FD4" w14:textId="77777777" w:rsidR="00FF7821" w:rsidRDefault="00FF7821"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hideMark/>
          </w:tcPr>
          <w:p w14:paraId="43033E92" w14:textId="6FF3B3B1" w:rsidR="00FF7821" w:rsidRDefault="00FF7821" w:rsidP="00744D67">
            <w:pPr>
              <w:spacing w:line="240" w:lineRule="auto"/>
              <w:jc w:val="center"/>
            </w:pPr>
            <w:r>
              <w:t>Ubetydelig</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E844585" w14:textId="77777777" w:rsidR="00FF7821" w:rsidRDefault="00FF7821" w:rsidP="00744D67">
            <w:pPr>
              <w:spacing w:line="240" w:lineRule="auto"/>
              <w:jc w:val="center"/>
            </w:pPr>
            <w:r>
              <w:t>Ud</w:t>
            </w:r>
          </w:p>
        </w:tc>
      </w:tr>
      <w:tr w:rsidR="0068462C" w14:paraId="509E6B47" w14:textId="77777777" w:rsidTr="00FD7646">
        <w:tc>
          <w:tcPr>
            <w:tcW w:w="0" w:type="auto"/>
            <w:tcBorders>
              <w:top w:val="single" w:sz="4" w:space="0" w:color="auto"/>
              <w:left w:val="single" w:sz="4" w:space="0" w:color="auto"/>
              <w:bottom w:val="single" w:sz="4" w:space="0" w:color="auto"/>
              <w:right w:val="single" w:sz="4" w:space="0" w:color="auto"/>
            </w:tcBorders>
            <w:vAlign w:val="center"/>
          </w:tcPr>
          <w:p w14:paraId="45D29B30" w14:textId="3A3CB4EB" w:rsidR="0068462C" w:rsidRDefault="00B11DB9" w:rsidP="00744D67">
            <w:pPr>
              <w:rPr>
                <w:b/>
              </w:rPr>
            </w:pPr>
            <w:r>
              <w:rPr>
                <w:b/>
              </w:rPr>
              <w:t>Havplan</w:t>
            </w:r>
          </w:p>
        </w:tc>
        <w:tc>
          <w:tcPr>
            <w:tcW w:w="0" w:type="auto"/>
            <w:tcBorders>
              <w:top w:val="single" w:sz="4" w:space="0" w:color="auto"/>
              <w:left w:val="single" w:sz="4" w:space="0" w:color="auto"/>
              <w:bottom w:val="single" w:sz="4" w:space="0" w:color="auto"/>
              <w:right w:val="single" w:sz="4" w:space="0" w:color="auto"/>
            </w:tcBorders>
          </w:tcPr>
          <w:p w14:paraId="3B985F13" w14:textId="0A3E9A8C" w:rsidR="0068462C" w:rsidRDefault="00B11DB9" w:rsidP="00744D67">
            <w:pPr>
              <w:spacing w:line="240" w:lineRule="auto"/>
              <w:rPr>
                <w:b/>
              </w:rPr>
            </w:pPr>
            <w:r>
              <w:t>Det skal undersøges, om projektet er i overensstemmelse med de udlagte zoner i havplanen</w:t>
            </w:r>
          </w:p>
        </w:tc>
        <w:tc>
          <w:tcPr>
            <w:tcW w:w="0" w:type="auto"/>
            <w:tcBorders>
              <w:top w:val="single" w:sz="4" w:space="0" w:color="auto"/>
              <w:left w:val="single" w:sz="4" w:space="0" w:color="auto"/>
              <w:bottom w:val="single" w:sz="4" w:space="0" w:color="auto"/>
              <w:right w:val="single" w:sz="4" w:space="0" w:color="auto"/>
            </w:tcBorders>
          </w:tcPr>
          <w:p w14:paraId="5F841F30" w14:textId="77777777" w:rsidR="0068462C" w:rsidRDefault="0068462C" w:rsidP="00744D67">
            <w:pPr>
              <w:spacing w:line="240" w:lineRule="auto"/>
              <w:jc w:val="center"/>
            </w:pPr>
          </w:p>
        </w:tc>
        <w:tc>
          <w:tcPr>
            <w:tcW w:w="0" w:type="auto"/>
            <w:tcBorders>
              <w:top w:val="single" w:sz="4" w:space="0" w:color="auto"/>
              <w:left w:val="single" w:sz="4" w:space="0" w:color="auto"/>
              <w:bottom w:val="single" w:sz="4" w:space="0" w:color="auto"/>
              <w:right w:val="single" w:sz="4" w:space="0" w:color="auto"/>
            </w:tcBorders>
          </w:tcPr>
          <w:p w14:paraId="6AAD529F" w14:textId="31B68B5C" w:rsidR="0068462C" w:rsidRDefault="00AE6168" w:rsidP="00744D67">
            <w:pPr>
              <w:spacing w:line="240" w:lineRule="auto"/>
              <w:jc w:val="center"/>
            </w:pPr>
            <w:r>
              <w:t>Uvis</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164783F7" w14:textId="41186F40" w:rsidR="0068462C" w:rsidRDefault="00B11DB9" w:rsidP="00744D67">
            <w:pPr>
              <w:spacing w:line="240" w:lineRule="auto"/>
              <w:jc w:val="center"/>
            </w:pPr>
            <w:r>
              <w:t>Ind</w:t>
            </w:r>
          </w:p>
        </w:tc>
      </w:tr>
      <w:tr w:rsidR="00FD7646" w14:paraId="72AC4493" w14:textId="77777777" w:rsidTr="00FD7646">
        <w:tc>
          <w:tcPr>
            <w:tcW w:w="0" w:type="auto"/>
            <w:tcBorders>
              <w:top w:val="single" w:sz="4" w:space="0" w:color="auto"/>
              <w:left w:val="single" w:sz="4" w:space="0" w:color="auto"/>
              <w:bottom w:val="single" w:sz="4" w:space="0" w:color="auto"/>
              <w:right w:val="single" w:sz="4" w:space="0" w:color="auto"/>
            </w:tcBorders>
            <w:hideMark/>
          </w:tcPr>
          <w:p w14:paraId="73EA8047" w14:textId="77777777" w:rsidR="00FF7821" w:rsidRDefault="00FF7821" w:rsidP="00541CEB">
            <w:pPr>
              <w:spacing w:line="240" w:lineRule="auto"/>
              <w:rPr>
                <w:b/>
              </w:rPr>
            </w:pPr>
            <w:r>
              <w:rPr>
                <w:b/>
              </w:rPr>
              <w:t>Indbyrdes forhold mellem ovenstående miljøemner</w:t>
            </w:r>
          </w:p>
        </w:tc>
        <w:tc>
          <w:tcPr>
            <w:tcW w:w="0" w:type="auto"/>
            <w:tcBorders>
              <w:top w:val="single" w:sz="4" w:space="0" w:color="auto"/>
              <w:left w:val="single" w:sz="4" w:space="0" w:color="auto"/>
              <w:bottom w:val="single" w:sz="4" w:space="0" w:color="auto"/>
              <w:right w:val="single" w:sz="4" w:space="0" w:color="auto"/>
            </w:tcBorders>
            <w:hideMark/>
          </w:tcPr>
          <w:p w14:paraId="6B449B21" w14:textId="17448BB6" w:rsidR="00FF7821" w:rsidRDefault="00FF7821" w:rsidP="00744D67">
            <w:r w:rsidRPr="00DE4D63">
              <w:t xml:space="preserve">Miljøkonsekvensrapporten </w:t>
            </w:r>
            <w:r>
              <w:t>skal</w:t>
            </w:r>
            <w:r w:rsidRPr="00DE4D63">
              <w:t xml:space="preserve"> </w:t>
            </w:r>
            <w:r>
              <w:t xml:space="preserve">redegøre for og vurdere indbyrdes, kumulative effekter imellem de ovenstående miljøemner samt </w:t>
            </w:r>
            <w:r w:rsidRPr="00DE4D63">
              <w:t xml:space="preserve">øvrige planer og projekter i </w:t>
            </w:r>
            <w:r>
              <w:t xml:space="preserve">og omkring </w:t>
            </w:r>
            <w:r w:rsidRPr="00DE4D63">
              <w:t xml:space="preserve">området </w:t>
            </w:r>
            <w:r>
              <w:t>og</w:t>
            </w:r>
            <w:r w:rsidRPr="00DE4D63">
              <w:t xml:space="preserve"> de kumulative påvirkninger, der kan opstå </w:t>
            </w:r>
            <w:r>
              <w:t>i samspil med nærværende projekt</w:t>
            </w:r>
            <w:r w:rsidRPr="00DE4D63">
              <w:t>.</w:t>
            </w:r>
            <w:r w:rsidR="000B2E26">
              <w:t xml:space="preserve"> I den forbindelse skal der også ses på, om der vil være kumulative påvirkninger, hvis uddybningen foretages samtidig med, at der er behov for oprensning i den øvrige sejlrende.</w:t>
            </w:r>
          </w:p>
        </w:tc>
        <w:tc>
          <w:tcPr>
            <w:tcW w:w="0" w:type="auto"/>
            <w:tcBorders>
              <w:top w:val="single" w:sz="4" w:space="0" w:color="auto"/>
              <w:left w:val="single" w:sz="4" w:space="0" w:color="auto"/>
              <w:bottom w:val="single" w:sz="4" w:space="0" w:color="auto"/>
              <w:right w:val="single" w:sz="4" w:space="0" w:color="auto"/>
            </w:tcBorders>
          </w:tcPr>
          <w:p w14:paraId="3D1AF767" w14:textId="137823F2" w:rsidR="00FF7821" w:rsidRDefault="00C5089C" w:rsidP="00744D67">
            <w:pPr>
              <w:spacing w:line="240" w:lineRule="auto"/>
              <w:jc w:val="center"/>
            </w:pPr>
            <w:r>
              <w:t>Anlægs- og driftsfasen</w:t>
            </w:r>
          </w:p>
        </w:tc>
        <w:tc>
          <w:tcPr>
            <w:tcW w:w="0" w:type="auto"/>
            <w:tcBorders>
              <w:top w:val="single" w:sz="4" w:space="0" w:color="auto"/>
              <w:left w:val="single" w:sz="4" w:space="0" w:color="auto"/>
              <w:bottom w:val="single" w:sz="4" w:space="0" w:color="auto"/>
              <w:right w:val="single" w:sz="4" w:space="0" w:color="auto"/>
            </w:tcBorders>
            <w:hideMark/>
          </w:tcPr>
          <w:p w14:paraId="42002445" w14:textId="17721B5B" w:rsidR="00FF7821" w:rsidRDefault="00FF7821" w:rsidP="00744D67">
            <w:pPr>
              <w:spacing w:line="240" w:lineRule="auto"/>
              <w:jc w:val="center"/>
            </w:pPr>
            <w:r>
              <w:t>Uvis/</w:t>
            </w:r>
            <w:proofErr w:type="gramStart"/>
            <w:r>
              <w:t>væsentlig</w:t>
            </w:r>
            <w:r w:rsidR="001E09DF">
              <w:t xml:space="preserve"> negativ</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1A7C3878" w14:textId="7768B92C" w:rsidR="00FF7821" w:rsidRDefault="00FF7821" w:rsidP="00744D67">
            <w:pPr>
              <w:spacing w:line="240" w:lineRule="auto"/>
              <w:jc w:val="center"/>
            </w:pPr>
            <w:r>
              <w:t>Ind</w:t>
            </w:r>
          </w:p>
        </w:tc>
      </w:tr>
      <w:bookmarkEnd w:id="67"/>
    </w:tbl>
    <w:p w14:paraId="7BC5F0B9" w14:textId="77777777" w:rsidR="00307A25" w:rsidRPr="00DE4D63" w:rsidRDefault="00307A25" w:rsidP="00FD7646"/>
    <w:sectPr w:rsidR="00307A25" w:rsidRPr="00DE4D63" w:rsidSect="00FD7646">
      <w:pgSz w:w="16838" w:h="11906" w:orient="landscape"/>
      <w:pgMar w:top="1440" w:right="184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73056" w14:textId="77777777" w:rsidR="00162751" w:rsidRDefault="00162751" w:rsidP="00B22DDE">
      <w:r>
        <w:separator/>
      </w:r>
    </w:p>
  </w:endnote>
  <w:endnote w:type="continuationSeparator" w:id="0">
    <w:p w14:paraId="26E36205" w14:textId="77777777" w:rsidR="00162751" w:rsidRDefault="00162751" w:rsidP="00B2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E8DC" w14:textId="77777777" w:rsidR="00C359EF" w:rsidRDefault="00C359E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088692"/>
      <w:docPartObj>
        <w:docPartGallery w:val="Page Numbers (Bottom of Page)"/>
        <w:docPartUnique/>
      </w:docPartObj>
    </w:sdtPr>
    <w:sdtEndPr>
      <w:rPr>
        <w:noProof/>
      </w:rPr>
    </w:sdtEndPr>
    <w:sdtContent>
      <w:p w14:paraId="0443BBAF" w14:textId="5989791D" w:rsidR="009B5AD8" w:rsidRDefault="009B5AD8">
        <w:pPr>
          <w:pStyle w:val="Sidefod"/>
          <w:jc w:val="right"/>
        </w:pPr>
        <w:r>
          <w:fldChar w:fldCharType="begin"/>
        </w:r>
        <w:r>
          <w:instrText xml:space="preserve"> PAGE   \* MERGEFORMAT </w:instrText>
        </w:r>
        <w:r>
          <w:fldChar w:fldCharType="separate"/>
        </w:r>
        <w:r w:rsidR="00AE6168">
          <w:rPr>
            <w:noProof/>
          </w:rPr>
          <w:t>11</w:t>
        </w:r>
        <w:r>
          <w:rPr>
            <w:noProof/>
          </w:rPr>
          <w:fldChar w:fldCharType="end"/>
        </w:r>
      </w:p>
    </w:sdtContent>
  </w:sdt>
  <w:p w14:paraId="144EC4E8" w14:textId="77777777" w:rsidR="009B5AD8" w:rsidRDefault="009B5AD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D2EB" w14:textId="77777777" w:rsidR="00C359EF" w:rsidRDefault="00C359E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2850B" w14:textId="77777777" w:rsidR="00162751" w:rsidRDefault="00162751" w:rsidP="00B22DDE">
      <w:r>
        <w:separator/>
      </w:r>
    </w:p>
  </w:footnote>
  <w:footnote w:type="continuationSeparator" w:id="0">
    <w:p w14:paraId="1FC5D1AE" w14:textId="77777777" w:rsidR="00162751" w:rsidRDefault="00162751" w:rsidP="00B22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1D64" w14:textId="77777777" w:rsidR="00C359EF" w:rsidRDefault="00C359E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69711"/>
      <w:docPartObj>
        <w:docPartGallery w:val="Watermarks"/>
        <w:docPartUnique/>
      </w:docPartObj>
    </w:sdtPr>
    <w:sdtContent>
      <w:p w14:paraId="49575D84" w14:textId="5D13B208" w:rsidR="00C359EF" w:rsidRDefault="00C359EF">
        <w:pPr>
          <w:pStyle w:val="Sidehoved"/>
        </w:pPr>
        <w:r>
          <w:pict w14:anchorId="08E75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54673" o:spid="_x0000_s2049" type="#_x0000_t136" style="position:absolute;margin-left:0;margin-top:0;width:424.2pt;height:212.1pt;rotation:315;z-index:-251657216;mso-position-horizontal:center;mso-position-horizontal-relative:margin;mso-position-vertical:center;mso-position-vertical-relative:margin" o:allowincell="f" fillcolor="#fe4b00 [2408]" stroked="f">
              <v:fill opacity=".5"/>
              <v:textpath style="font-family:&quot;calibri&quot;;font-size:1pt" string="Ud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0AC3" w14:textId="77777777" w:rsidR="00C359EF" w:rsidRDefault="00C359E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C4C284"/>
    <w:lvl w:ilvl="0">
      <w:start w:val="1"/>
      <w:numFmt w:val="decimal"/>
      <w:pStyle w:val="Opstilling-talellerbogst5"/>
      <w:lvlText w:val="%1."/>
      <w:lvlJc w:val="left"/>
      <w:pPr>
        <w:tabs>
          <w:tab w:val="num" w:pos="1557"/>
        </w:tabs>
        <w:ind w:left="1557" w:hanging="360"/>
      </w:pPr>
    </w:lvl>
  </w:abstractNum>
  <w:abstractNum w:abstractNumId="1" w15:restartNumberingAfterBreak="0">
    <w:nsid w:val="FFFFFF7D"/>
    <w:multiLevelType w:val="singleLevel"/>
    <w:tmpl w:val="7898DEA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multilevel"/>
    <w:tmpl w:val="8D78DAB0"/>
    <w:lvl w:ilvl="0">
      <w:start w:val="1"/>
      <w:numFmt w:val="decimal"/>
      <w:pStyle w:val="Opstilling-talellerbogst3"/>
      <w:lvlText w:val="%1."/>
      <w:lvlJc w:val="left"/>
      <w:pPr>
        <w:tabs>
          <w:tab w:val="num" w:pos="360"/>
        </w:tabs>
        <w:ind w:left="360" w:hanging="360"/>
      </w:pPr>
    </w:lvl>
    <w:lvl w:ilvl="1">
      <w:start w:val="1"/>
      <w:numFmt w:val="decimal"/>
      <w:lvlText w:val="%1.%2."/>
      <w:lvlJc w:val="left"/>
      <w:pPr>
        <w:ind w:left="398" w:hanging="624"/>
      </w:pPr>
    </w:lvl>
    <w:lvl w:ilvl="2">
      <w:start w:val="1"/>
      <w:numFmt w:val="decimal"/>
      <w:lvlText w:val="%1.%2.%3."/>
      <w:lvlJc w:val="left"/>
      <w:pPr>
        <w:ind w:left="1192" w:hanging="794"/>
      </w:pPr>
    </w:lvl>
    <w:lvl w:ilvl="3">
      <w:start w:val="1"/>
      <w:numFmt w:val="decimal"/>
      <w:lvlText w:val="%1.%2.%3.%4."/>
      <w:lvlJc w:val="left"/>
      <w:pPr>
        <w:tabs>
          <w:tab w:val="num" w:pos="3970"/>
        </w:tabs>
        <w:ind w:left="2156" w:hanging="964"/>
      </w:pPr>
    </w:lvl>
    <w:lvl w:ilvl="4">
      <w:start w:val="1"/>
      <w:numFmt w:val="decimal"/>
      <w:lvlText w:val="%1.%2.%3.%4.%5."/>
      <w:lvlJc w:val="left"/>
      <w:pPr>
        <w:ind w:left="2326" w:hanging="1134"/>
      </w:pPr>
    </w:lvl>
    <w:lvl w:ilvl="5">
      <w:start w:val="1"/>
      <w:numFmt w:val="decimal"/>
      <w:lvlText w:val="%1.%2.%3.%4.%5.%6."/>
      <w:lvlJc w:val="left"/>
      <w:pPr>
        <w:tabs>
          <w:tab w:val="num" w:pos="17011"/>
        </w:tabs>
        <w:ind w:left="2553" w:hanging="1361"/>
      </w:pPr>
    </w:lvl>
    <w:lvl w:ilvl="6">
      <w:start w:val="1"/>
      <w:numFmt w:val="decimal"/>
      <w:lvlText w:val="%1.%2.%3.%4.%5.%6.%7."/>
      <w:lvlJc w:val="left"/>
      <w:pPr>
        <w:ind w:left="2723" w:hanging="1531"/>
      </w:pPr>
    </w:lvl>
    <w:lvl w:ilvl="7">
      <w:start w:val="1"/>
      <w:numFmt w:val="decimal"/>
      <w:lvlText w:val="%1.%2.%3.%4.%5.%6.%7.%8."/>
      <w:lvlJc w:val="left"/>
      <w:pPr>
        <w:ind w:left="2893" w:hanging="1701"/>
      </w:pPr>
    </w:lvl>
    <w:lvl w:ilvl="8">
      <w:start w:val="1"/>
      <w:numFmt w:val="decimal"/>
      <w:lvlText w:val="%1.%2.%3.%4.%5.%6.%7.%8.%9."/>
      <w:lvlJc w:val="left"/>
      <w:pPr>
        <w:ind w:left="3120" w:hanging="1928"/>
      </w:pPr>
    </w:lvl>
  </w:abstractNum>
  <w:abstractNum w:abstractNumId="3" w15:restartNumberingAfterBreak="0">
    <w:nsid w:val="FFFFFF7F"/>
    <w:multiLevelType w:val="singleLevel"/>
    <w:tmpl w:val="48CC430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CC2C35B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AA5C4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5CEB62"/>
    <w:lvl w:ilvl="0">
      <w:start w:val="1"/>
      <w:numFmt w:val="decimal"/>
      <w:pStyle w:val="Opstilling-punkttegn3"/>
      <w:lvlText w:val="%1."/>
      <w:lvlJc w:val="left"/>
      <w:pPr>
        <w:tabs>
          <w:tab w:val="num" w:pos="926"/>
        </w:tabs>
        <w:ind w:left="926" w:hanging="360"/>
      </w:pPr>
      <w:rPr>
        <w:rFonts w:ascii="Verdana" w:eastAsiaTheme="minorHAnsi" w:hAnsi="Verdana" w:cstheme="minorBidi"/>
      </w:rPr>
    </w:lvl>
  </w:abstractNum>
  <w:abstractNum w:abstractNumId="7" w15:restartNumberingAfterBreak="0">
    <w:nsid w:val="FFFFFF83"/>
    <w:multiLevelType w:val="singleLevel"/>
    <w:tmpl w:val="6C30E92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0E32227"/>
    <w:multiLevelType w:val="hybridMultilevel"/>
    <w:tmpl w:val="0366A6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24B287F"/>
    <w:multiLevelType w:val="hybridMultilevel"/>
    <w:tmpl w:val="DCE245D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3655C9B"/>
    <w:multiLevelType w:val="multilevel"/>
    <w:tmpl w:val="4F501102"/>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1" w15:restartNumberingAfterBreak="0">
    <w:nsid w:val="13F41C92"/>
    <w:multiLevelType w:val="multilevel"/>
    <w:tmpl w:val="543A8AC4"/>
    <w:lvl w:ilvl="0">
      <w:start w:val="1"/>
      <w:numFmt w:val="decimal"/>
      <w:pStyle w:val="Opstilling-punkttegn"/>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794" w:hanging="794"/>
      </w:pPr>
    </w:lvl>
    <w:lvl w:ilvl="3">
      <w:start w:val="1"/>
      <w:numFmt w:val="decimal"/>
      <w:lvlText w:val="%1.%2.%3.%4"/>
      <w:lvlJc w:val="left"/>
      <w:pPr>
        <w:ind w:left="964" w:hanging="964"/>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2" w15:restartNumberingAfterBreak="0">
    <w:nsid w:val="14FC460E"/>
    <w:multiLevelType w:val="hybridMultilevel"/>
    <w:tmpl w:val="ACF23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99B7A6E"/>
    <w:multiLevelType w:val="hybridMultilevel"/>
    <w:tmpl w:val="55ECD6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A416867"/>
    <w:multiLevelType w:val="hybridMultilevel"/>
    <w:tmpl w:val="F788E5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7F0C45"/>
    <w:multiLevelType w:val="hybridMultilevel"/>
    <w:tmpl w:val="C5F4A43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243292B"/>
    <w:multiLevelType w:val="hybridMultilevel"/>
    <w:tmpl w:val="1AB855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3CF738E"/>
    <w:multiLevelType w:val="hybridMultilevel"/>
    <w:tmpl w:val="A84053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291A1323"/>
    <w:multiLevelType w:val="hybridMultilevel"/>
    <w:tmpl w:val="32A0A9F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A897A48"/>
    <w:multiLevelType w:val="multilevel"/>
    <w:tmpl w:val="5BF8B0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D81724F"/>
    <w:multiLevelType w:val="hybridMultilevel"/>
    <w:tmpl w:val="1A1AA2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F377F2B"/>
    <w:multiLevelType w:val="multilevel"/>
    <w:tmpl w:val="819A6A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8084748"/>
    <w:multiLevelType w:val="hybridMultilevel"/>
    <w:tmpl w:val="AEB62F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4B34D7D"/>
    <w:multiLevelType w:val="hybridMultilevel"/>
    <w:tmpl w:val="85DCEE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AE33403"/>
    <w:multiLevelType w:val="hybridMultilevel"/>
    <w:tmpl w:val="446420A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5" w15:restartNumberingAfterBreak="0">
    <w:nsid w:val="5A0E1C10"/>
    <w:multiLevelType w:val="hybridMultilevel"/>
    <w:tmpl w:val="6D04C0A8"/>
    <w:lvl w:ilvl="0" w:tplc="625AA690">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A1355DD"/>
    <w:multiLevelType w:val="hybridMultilevel"/>
    <w:tmpl w:val="6A4E8AD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7"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vanish/>
        <w:webHidden w:val="0"/>
        <w:specVanish w:val="0"/>
      </w:rPr>
    </w:lvl>
    <w:lvl w:ilvl="1" w:tplc="CB6CACF8">
      <w:start w:val="1"/>
      <w:numFmt w:val="lowerLetter"/>
      <w:lvlText w:val="%2."/>
      <w:lvlJc w:val="left"/>
      <w:pPr>
        <w:ind w:left="1440" w:hanging="360"/>
      </w:pPr>
    </w:lvl>
    <w:lvl w:ilvl="2" w:tplc="195E9562">
      <w:start w:val="1"/>
      <w:numFmt w:val="lowerRoman"/>
      <w:lvlText w:val="%3."/>
      <w:lvlJc w:val="right"/>
      <w:pPr>
        <w:ind w:left="2160" w:hanging="180"/>
      </w:pPr>
    </w:lvl>
    <w:lvl w:ilvl="3" w:tplc="71DA28A8">
      <w:start w:val="1"/>
      <w:numFmt w:val="decimal"/>
      <w:lvlText w:val="%4."/>
      <w:lvlJc w:val="left"/>
      <w:pPr>
        <w:ind w:left="2880" w:hanging="360"/>
      </w:pPr>
    </w:lvl>
    <w:lvl w:ilvl="4" w:tplc="135AB854">
      <w:start w:val="1"/>
      <w:numFmt w:val="lowerLetter"/>
      <w:lvlText w:val="%5."/>
      <w:lvlJc w:val="left"/>
      <w:pPr>
        <w:ind w:left="3600" w:hanging="360"/>
      </w:pPr>
    </w:lvl>
    <w:lvl w:ilvl="5" w:tplc="17DA5F44">
      <w:start w:val="1"/>
      <w:numFmt w:val="lowerRoman"/>
      <w:lvlText w:val="%6."/>
      <w:lvlJc w:val="right"/>
      <w:pPr>
        <w:ind w:left="4320" w:hanging="180"/>
      </w:pPr>
    </w:lvl>
    <w:lvl w:ilvl="6" w:tplc="41AA6FDE">
      <w:start w:val="1"/>
      <w:numFmt w:val="decimal"/>
      <w:lvlText w:val="%7."/>
      <w:lvlJc w:val="left"/>
      <w:pPr>
        <w:ind w:left="5040" w:hanging="360"/>
      </w:pPr>
    </w:lvl>
    <w:lvl w:ilvl="7" w:tplc="09BE03B8">
      <w:start w:val="1"/>
      <w:numFmt w:val="lowerLetter"/>
      <w:lvlText w:val="%8."/>
      <w:lvlJc w:val="left"/>
      <w:pPr>
        <w:ind w:left="5760" w:hanging="360"/>
      </w:pPr>
    </w:lvl>
    <w:lvl w:ilvl="8" w:tplc="0D84D3E6">
      <w:start w:val="1"/>
      <w:numFmt w:val="lowerRoman"/>
      <w:lvlText w:val="%9."/>
      <w:lvlJc w:val="right"/>
      <w:pPr>
        <w:ind w:left="6480" w:hanging="180"/>
      </w:pPr>
    </w:lvl>
  </w:abstractNum>
  <w:abstractNum w:abstractNumId="28" w15:restartNumberingAfterBreak="0">
    <w:nsid w:val="707B6CC2"/>
    <w:multiLevelType w:val="hybridMultilevel"/>
    <w:tmpl w:val="490E34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E20588C"/>
    <w:multiLevelType w:val="multilevel"/>
    <w:tmpl w:val="6FB043B0"/>
    <w:lvl w:ilvl="0">
      <w:start w:val="1"/>
      <w:numFmt w:val="decimal"/>
      <w:pStyle w:val="Opstilling-talellerbogst"/>
      <w:lvlText w:val="%1."/>
      <w:lvlJc w:val="left"/>
      <w:pPr>
        <w:ind w:left="340" w:hanging="340"/>
      </w:pPr>
    </w:lvl>
    <w:lvl w:ilvl="1">
      <w:start w:val="1"/>
      <w:numFmt w:val="decimal"/>
      <w:lvlText w:val="%1.%2."/>
      <w:lvlJc w:val="left"/>
      <w:pPr>
        <w:ind w:left="964" w:hanging="624"/>
      </w:pPr>
    </w:lvl>
    <w:lvl w:ilvl="2">
      <w:start w:val="1"/>
      <w:numFmt w:val="decimal"/>
      <w:lvlText w:val="%1.%2.%3."/>
      <w:lvlJc w:val="left"/>
      <w:pPr>
        <w:ind w:left="1758" w:hanging="794"/>
      </w:pPr>
    </w:lvl>
    <w:lvl w:ilvl="3">
      <w:start w:val="1"/>
      <w:numFmt w:val="decimal"/>
      <w:lvlText w:val="%1.%2.%3.%4."/>
      <w:lvlJc w:val="left"/>
      <w:pPr>
        <w:tabs>
          <w:tab w:val="num" w:pos="4536"/>
        </w:tabs>
        <w:ind w:left="2722" w:hanging="964"/>
      </w:pPr>
    </w:lvl>
    <w:lvl w:ilvl="4">
      <w:start w:val="1"/>
      <w:numFmt w:val="decimal"/>
      <w:lvlText w:val="%1.%2.%3.%4.%5."/>
      <w:lvlJc w:val="left"/>
      <w:pPr>
        <w:ind w:left="2892" w:hanging="1134"/>
      </w:pPr>
    </w:lvl>
    <w:lvl w:ilvl="5">
      <w:start w:val="1"/>
      <w:numFmt w:val="decimal"/>
      <w:lvlText w:val="%1.%2.%3.%4.%5.%6."/>
      <w:lvlJc w:val="left"/>
      <w:pPr>
        <w:tabs>
          <w:tab w:val="num" w:pos="17577"/>
        </w:tabs>
        <w:ind w:left="3119" w:hanging="1361"/>
      </w:pPr>
    </w:lvl>
    <w:lvl w:ilvl="6">
      <w:start w:val="1"/>
      <w:numFmt w:val="decimal"/>
      <w:lvlText w:val="%1.%2.%3.%4.%5.%6.%7."/>
      <w:lvlJc w:val="left"/>
      <w:pPr>
        <w:ind w:left="3289" w:hanging="1531"/>
      </w:pPr>
    </w:lvl>
    <w:lvl w:ilvl="7">
      <w:start w:val="1"/>
      <w:numFmt w:val="decimal"/>
      <w:lvlText w:val="%1.%2.%3.%4.%5.%6.%7.%8."/>
      <w:lvlJc w:val="left"/>
      <w:pPr>
        <w:ind w:left="3459" w:hanging="1701"/>
      </w:pPr>
    </w:lvl>
    <w:lvl w:ilvl="8">
      <w:start w:val="1"/>
      <w:numFmt w:val="decimal"/>
      <w:lvlText w:val="%1.%2.%3.%4.%5.%6.%7.%8.%9."/>
      <w:lvlJc w:val="left"/>
      <w:pPr>
        <w:ind w:left="3686" w:hanging="1928"/>
      </w:pPr>
    </w:lvl>
  </w:abstractNum>
  <w:abstractNum w:abstractNumId="30" w15:restartNumberingAfterBreak="0">
    <w:nsid w:val="7F593AE8"/>
    <w:multiLevelType w:val="hybridMultilevel"/>
    <w:tmpl w:val="467A4A92"/>
    <w:lvl w:ilvl="0" w:tplc="04060001">
      <w:start w:val="1"/>
      <w:numFmt w:val="bullet"/>
      <w:lvlText w:val=""/>
      <w:lvlJc w:val="left"/>
      <w:pPr>
        <w:ind w:left="720" w:hanging="360"/>
      </w:pPr>
      <w:rPr>
        <w:rFonts w:ascii="Symbol" w:hAnsi="Symbol" w:hint="default"/>
      </w:rPr>
    </w:lvl>
    <w:lvl w:ilvl="1" w:tplc="04060003">
      <w:start w:val="1"/>
      <w:numFmt w:val="bullet"/>
      <w:pStyle w:val="Overskrift2"/>
      <w:lvlText w:val="o"/>
      <w:lvlJc w:val="left"/>
      <w:pPr>
        <w:ind w:left="1440" w:hanging="360"/>
      </w:pPr>
      <w:rPr>
        <w:rFonts w:ascii="Courier New" w:hAnsi="Courier New" w:cs="Courier New" w:hint="default"/>
      </w:rPr>
    </w:lvl>
    <w:lvl w:ilvl="2" w:tplc="04060005">
      <w:start w:val="1"/>
      <w:numFmt w:val="bullet"/>
      <w:pStyle w:val="Overskrift3"/>
      <w:lvlText w:val=""/>
      <w:lvlJc w:val="left"/>
      <w:pPr>
        <w:ind w:left="2160" w:hanging="360"/>
      </w:pPr>
      <w:rPr>
        <w:rFonts w:ascii="Wingdings" w:hAnsi="Wingdings" w:hint="default"/>
      </w:rPr>
    </w:lvl>
    <w:lvl w:ilvl="3" w:tplc="04060001">
      <w:start w:val="1"/>
      <w:numFmt w:val="bullet"/>
      <w:pStyle w:val="Overskrift4"/>
      <w:lvlText w:val=""/>
      <w:lvlJc w:val="left"/>
      <w:pPr>
        <w:ind w:left="2880" w:hanging="360"/>
      </w:pPr>
      <w:rPr>
        <w:rFonts w:ascii="Symbol" w:hAnsi="Symbol" w:hint="default"/>
      </w:rPr>
    </w:lvl>
    <w:lvl w:ilvl="4" w:tplc="04060003">
      <w:start w:val="1"/>
      <w:numFmt w:val="bullet"/>
      <w:pStyle w:val="Overskrift5"/>
      <w:lvlText w:val="o"/>
      <w:lvlJc w:val="left"/>
      <w:pPr>
        <w:ind w:left="3600" w:hanging="360"/>
      </w:pPr>
      <w:rPr>
        <w:rFonts w:ascii="Courier New" w:hAnsi="Courier New" w:cs="Courier New" w:hint="default"/>
      </w:rPr>
    </w:lvl>
    <w:lvl w:ilvl="5" w:tplc="04060005">
      <w:start w:val="1"/>
      <w:numFmt w:val="bullet"/>
      <w:pStyle w:val="Overskrift6"/>
      <w:lvlText w:val=""/>
      <w:lvlJc w:val="left"/>
      <w:pPr>
        <w:ind w:left="4320" w:hanging="360"/>
      </w:pPr>
      <w:rPr>
        <w:rFonts w:ascii="Wingdings" w:hAnsi="Wingdings" w:hint="default"/>
      </w:rPr>
    </w:lvl>
    <w:lvl w:ilvl="6" w:tplc="04060001">
      <w:start w:val="1"/>
      <w:numFmt w:val="bullet"/>
      <w:pStyle w:val="Overskrift7"/>
      <w:lvlText w:val=""/>
      <w:lvlJc w:val="left"/>
      <w:pPr>
        <w:ind w:left="5040" w:hanging="360"/>
      </w:pPr>
      <w:rPr>
        <w:rFonts w:ascii="Symbol" w:hAnsi="Symbol" w:hint="default"/>
      </w:rPr>
    </w:lvl>
    <w:lvl w:ilvl="7" w:tplc="04060003">
      <w:start w:val="1"/>
      <w:numFmt w:val="bullet"/>
      <w:pStyle w:val="Overskrift8"/>
      <w:lvlText w:val="o"/>
      <w:lvlJc w:val="left"/>
      <w:pPr>
        <w:ind w:left="5760" w:hanging="360"/>
      </w:pPr>
      <w:rPr>
        <w:rFonts w:ascii="Courier New" w:hAnsi="Courier New" w:cs="Courier New" w:hint="default"/>
      </w:rPr>
    </w:lvl>
    <w:lvl w:ilvl="8" w:tplc="04060005">
      <w:start w:val="1"/>
      <w:numFmt w:val="bullet"/>
      <w:pStyle w:val="Overskrift9"/>
      <w:lvlText w:val=""/>
      <w:lvlJc w:val="left"/>
      <w:pPr>
        <w:ind w:left="6480" w:hanging="360"/>
      </w:pPr>
      <w:rPr>
        <w:rFonts w:ascii="Wingdings" w:hAnsi="Wingdings" w:hint="default"/>
      </w:rPr>
    </w:lvl>
  </w:abstractNum>
  <w:abstractNum w:abstractNumId="31" w15:restartNumberingAfterBreak="0">
    <w:nsid w:val="7FB354B8"/>
    <w:multiLevelType w:val="multilevel"/>
    <w:tmpl w:val="372283E4"/>
    <w:lvl w:ilvl="0">
      <w:start w:val="1"/>
      <w:numFmt w:val="bullet"/>
      <w:pStyle w:val="Afsenderadresse"/>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5"/>
  </w:num>
  <w:num w:numId="7">
    <w:abstractNumId w:val="4"/>
  </w:num>
  <w:num w:numId="8">
    <w:abstractNumId w:val="3"/>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6"/>
  </w:num>
  <w:num w:numId="15">
    <w:abstractNumId w:val="17"/>
  </w:num>
  <w:num w:numId="16">
    <w:abstractNumId w:val="8"/>
  </w:num>
  <w:num w:numId="17">
    <w:abstractNumId w:val="9"/>
  </w:num>
  <w:num w:numId="18">
    <w:abstractNumId w:val="15"/>
  </w:num>
  <w:num w:numId="19">
    <w:abstractNumId w:val="13"/>
  </w:num>
  <w:num w:numId="20">
    <w:abstractNumId w:val="11"/>
  </w:num>
  <w:num w:numId="21">
    <w:abstractNumId w:val="14"/>
  </w:num>
  <w:num w:numId="22">
    <w:abstractNumId w:val="30"/>
  </w:num>
  <w:num w:numId="23">
    <w:abstractNumId w:val="30"/>
  </w:num>
  <w:num w:numId="24">
    <w:abstractNumId w:val="30"/>
  </w:num>
  <w:num w:numId="25">
    <w:abstractNumId w:val="30"/>
  </w:num>
  <w:num w:numId="26">
    <w:abstractNumId w:val="30"/>
  </w:num>
  <w:num w:numId="27">
    <w:abstractNumId w:val="30"/>
  </w:num>
  <w:num w:numId="28">
    <w:abstractNumId w:val="30"/>
  </w:num>
  <w:num w:numId="29">
    <w:abstractNumId w:val="30"/>
  </w:num>
  <w:num w:numId="30">
    <w:abstractNumId w:val="30"/>
  </w:num>
  <w:num w:numId="31">
    <w:abstractNumId w:val="3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E41"/>
    <w:rsid w:val="00005179"/>
    <w:rsid w:val="00010206"/>
    <w:rsid w:val="00017863"/>
    <w:rsid w:val="000355B8"/>
    <w:rsid w:val="00047401"/>
    <w:rsid w:val="00050EC4"/>
    <w:rsid w:val="00054D94"/>
    <w:rsid w:val="00055B47"/>
    <w:rsid w:val="00061061"/>
    <w:rsid w:val="00061842"/>
    <w:rsid w:val="000720D3"/>
    <w:rsid w:val="0007695F"/>
    <w:rsid w:val="00083BC1"/>
    <w:rsid w:val="00087DD9"/>
    <w:rsid w:val="000936EC"/>
    <w:rsid w:val="00095BF3"/>
    <w:rsid w:val="000973CA"/>
    <w:rsid w:val="000A772E"/>
    <w:rsid w:val="000B248F"/>
    <w:rsid w:val="000B2E26"/>
    <w:rsid w:val="000B7B11"/>
    <w:rsid w:val="000D23CE"/>
    <w:rsid w:val="000E129B"/>
    <w:rsid w:val="000E61D7"/>
    <w:rsid w:val="000F13D3"/>
    <w:rsid w:val="00106517"/>
    <w:rsid w:val="001155A7"/>
    <w:rsid w:val="00124A29"/>
    <w:rsid w:val="00135E12"/>
    <w:rsid w:val="0014777B"/>
    <w:rsid w:val="001553DF"/>
    <w:rsid w:val="00157171"/>
    <w:rsid w:val="00162403"/>
    <w:rsid w:val="00162751"/>
    <w:rsid w:val="00182004"/>
    <w:rsid w:val="00185695"/>
    <w:rsid w:val="00185FF7"/>
    <w:rsid w:val="0019019C"/>
    <w:rsid w:val="00197E41"/>
    <w:rsid w:val="001A44E6"/>
    <w:rsid w:val="001C6A35"/>
    <w:rsid w:val="001C6F37"/>
    <w:rsid w:val="001E09DF"/>
    <w:rsid w:val="002034F0"/>
    <w:rsid w:val="0021222A"/>
    <w:rsid w:val="002135C0"/>
    <w:rsid w:val="0023577F"/>
    <w:rsid w:val="00240FA5"/>
    <w:rsid w:val="00241749"/>
    <w:rsid w:val="0025277A"/>
    <w:rsid w:val="0025290A"/>
    <w:rsid w:val="0026455F"/>
    <w:rsid w:val="0028179B"/>
    <w:rsid w:val="00290737"/>
    <w:rsid w:val="002934AF"/>
    <w:rsid w:val="0029553A"/>
    <w:rsid w:val="002C26B1"/>
    <w:rsid w:val="002C566C"/>
    <w:rsid w:val="002D1B38"/>
    <w:rsid w:val="002D6E20"/>
    <w:rsid w:val="002E4E02"/>
    <w:rsid w:val="0030014A"/>
    <w:rsid w:val="00301013"/>
    <w:rsid w:val="00307A25"/>
    <w:rsid w:val="003201A0"/>
    <w:rsid w:val="00320F11"/>
    <w:rsid w:val="003338F4"/>
    <w:rsid w:val="00343DD0"/>
    <w:rsid w:val="00346D9D"/>
    <w:rsid w:val="00351889"/>
    <w:rsid w:val="003666CE"/>
    <w:rsid w:val="00372A8B"/>
    <w:rsid w:val="00372B5C"/>
    <w:rsid w:val="003901BA"/>
    <w:rsid w:val="00395F0A"/>
    <w:rsid w:val="0039627F"/>
    <w:rsid w:val="00396F15"/>
    <w:rsid w:val="003B176B"/>
    <w:rsid w:val="003B27F2"/>
    <w:rsid w:val="003C1E7B"/>
    <w:rsid w:val="003D173C"/>
    <w:rsid w:val="003E3416"/>
    <w:rsid w:val="00404768"/>
    <w:rsid w:val="0041151A"/>
    <w:rsid w:val="004139B8"/>
    <w:rsid w:val="00414AA8"/>
    <w:rsid w:val="00416402"/>
    <w:rsid w:val="004469EA"/>
    <w:rsid w:val="00447E34"/>
    <w:rsid w:val="00457400"/>
    <w:rsid w:val="004668C1"/>
    <w:rsid w:val="004742EE"/>
    <w:rsid w:val="00480315"/>
    <w:rsid w:val="00483080"/>
    <w:rsid w:val="00491992"/>
    <w:rsid w:val="00493C10"/>
    <w:rsid w:val="0049470C"/>
    <w:rsid w:val="004A192A"/>
    <w:rsid w:val="004A1DB0"/>
    <w:rsid w:val="004C13EC"/>
    <w:rsid w:val="004C6F43"/>
    <w:rsid w:val="004E0889"/>
    <w:rsid w:val="004E1DE1"/>
    <w:rsid w:val="004F3D2C"/>
    <w:rsid w:val="004F4661"/>
    <w:rsid w:val="004F707F"/>
    <w:rsid w:val="0050088E"/>
    <w:rsid w:val="00503FC8"/>
    <w:rsid w:val="005069A0"/>
    <w:rsid w:val="0051210C"/>
    <w:rsid w:val="00530EE9"/>
    <w:rsid w:val="00531159"/>
    <w:rsid w:val="0053194E"/>
    <w:rsid w:val="00531D10"/>
    <w:rsid w:val="005347E2"/>
    <w:rsid w:val="00541CEB"/>
    <w:rsid w:val="00543C0C"/>
    <w:rsid w:val="00546B4D"/>
    <w:rsid w:val="005571EA"/>
    <w:rsid w:val="005768C9"/>
    <w:rsid w:val="0058124A"/>
    <w:rsid w:val="005A555C"/>
    <w:rsid w:val="005A786E"/>
    <w:rsid w:val="005B52BA"/>
    <w:rsid w:val="005F1978"/>
    <w:rsid w:val="005F690E"/>
    <w:rsid w:val="005F7508"/>
    <w:rsid w:val="00613ECC"/>
    <w:rsid w:val="006175FA"/>
    <w:rsid w:val="00625AE3"/>
    <w:rsid w:val="0064537B"/>
    <w:rsid w:val="006556A0"/>
    <w:rsid w:val="00665E94"/>
    <w:rsid w:val="00671112"/>
    <w:rsid w:val="00675A7B"/>
    <w:rsid w:val="0068462C"/>
    <w:rsid w:val="006A0824"/>
    <w:rsid w:val="006C1D13"/>
    <w:rsid w:val="006C49B8"/>
    <w:rsid w:val="006F7F3F"/>
    <w:rsid w:val="00706425"/>
    <w:rsid w:val="00744D67"/>
    <w:rsid w:val="00747D46"/>
    <w:rsid w:val="0075003E"/>
    <w:rsid w:val="0076758A"/>
    <w:rsid w:val="0077118A"/>
    <w:rsid w:val="00771DED"/>
    <w:rsid w:val="007868A6"/>
    <w:rsid w:val="00787494"/>
    <w:rsid w:val="007879F3"/>
    <w:rsid w:val="0079141F"/>
    <w:rsid w:val="007B1BF1"/>
    <w:rsid w:val="007D742C"/>
    <w:rsid w:val="007E607E"/>
    <w:rsid w:val="007F3A26"/>
    <w:rsid w:val="008169FB"/>
    <w:rsid w:val="0082473B"/>
    <w:rsid w:val="00824BD5"/>
    <w:rsid w:val="00844D5B"/>
    <w:rsid w:val="008556DC"/>
    <w:rsid w:val="00855904"/>
    <w:rsid w:val="00863DE8"/>
    <w:rsid w:val="00865364"/>
    <w:rsid w:val="0087261A"/>
    <w:rsid w:val="00872D7F"/>
    <w:rsid w:val="00876A2E"/>
    <w:rsid w:val="0087776D"/>
    <w:rsid w:val="00884A99"/>
    <w:rsid w:val="00891319"/>
    <w:rsid w:val="008A09AE"/>
    <w:rsid w:val="008A2DFD"/>
    <w:rsid w:val="008B1863"/>
    <w:rsid w:val="008C22D9"/>
    <w:rsid w:val="008C4EB2"/>
    <w:rsid w:val="008C71CB"/>
    <w:rsid w:val="008E76F2"/>
    <w:rsid w:val="0094106D"/>
    <w:rsid w:val="009418EC"/>
    <w:rsid w:val="00961849"/>
    <w:rsid w:val="00963104"/>
    <w:rsid w:val="00972B0D"/>
    <w:rsid w:val="00992B8B"/>
    <w:rsid w:val="00997DFC"/>
    <w:rsid w:val="009A5236"/>
    <w:rsid w:val="009A6663"/>
    <w:rsid w:val="009B0B06"/>
    <w:rsid w:val="009B5AD8"/>
    <w:rsid w:val="009B65EE"/>
    <w:rsid w:val="009B68DA"/>
    <w:rsid w:val="009C04F0"/>
    <w:rsid w:val="009C5F28"/>
    <w:rsid w:val="009D4EA0"/>
    <w:rsid w:val="009E16BC"/>
    <w:rsid w:val="009E2781"/>
    <w:rsid w:val="009E4A7D"/>
    <w:rsid w:val="009E7107"/>
    <w:rsid w:val="009F0298"/>
    <w:rsid w:val="009F02F9"/>
    <w:rsid w:val="00A0214E"/>
    <w:rsid w:val="00A22E7A"/>
    <w:rsid w:val="00A23FDA"/>
    <w:rsid w:val="00A240CB"/>
    <w:rsid w:val="00A514E2"/>
    <w:rsid w:val="00A55D4C"/>
    <w:rsid w:val="00A64B6A"/>
    <w:rsid w:val="00A67DC2"/>
    <w:rsid w:val="00A97CC5"/>
    <w:rsid w:val="00AB0C0D"/>
    <w:rsid w:val="00AB12EC"/>
    <w:rsid w:val="00AC1D66"/>
    <w:rsid w:val="00AD02A4"/>
    <w:rsid w:val="00AE2579"/>
    <w:rsid w:val="00AE6168"/>
    <w:rsid w:val="00AE61E6"/>
    <w:rsid w:val="00AF35B7"/>
    <w:rsid w:val="00AF408D"/>
    <w:rsid w:val="00AF4A6F"/>
    <w:rsid w:val="00AF4DEF"/>
    <w:rsid w:val="00B11DB9"/>
    <w:rsid w:val="00B13C38"/>
    <w:rsid w:val="00B146B4"/>
    <w:rsid w:val="00B1653A"/>
    <w:rsid w:val="00B2182E"/>
    <w:rsid w:val="00B22DDE"/>
    <w:rsid w:val="00B26D69"/>
    <w:rsid w:val="00B31F44"/>
    <w:rsid w:val="00B328E4"/>
    <w:rsid w:val="00B419B2"/>
    <w:rsid w:val="00B44DC2"/>
    <w:rsid w:val="00B55A0E"/>
    <w:rsid w:val="00B600E8"/>
    <w:rsid w:val="00B70CE2"/>
    <w:rsid w:val="00B74968"/>
    <w:rsid w:val="00BA6099"/>
    <w:rsid w:val="00BA6DD7"/>
    <w:rsid w:val="00BB124D"/>
    <w:rsid w:val="00BB5484"/>
    <w:rsid w:val="00BB7383"/>
    <w:rsid w:val="00BD173E"/>
    <w:rsid w:val="00BD4559"/>
    <w:rsid w:val="00BE6454"/>
    <w:rsid w:val="00BF7BBF"/>
    <w:rsid w:val="00C06C9A"/>
    <w:rsid w:val="00C06DA4"/>
    <w:rsid w:val="00C16565"/>
    <w:rsid w:val="00C166AD"/>
    <w:rsid w:val="00C340DC"/>
    <w:rsid w:val="00C359EF"/>
    <w:rsid w:val="00C36EEE"/>
    <w:rsid w:val="00C37503"/>
    <w:rsid w:val="00C4014C"/>
    <w:rsid w:val="00C463B9"/>
    <w:rsid w:val="00C5089C"/>
    <w:rsid w:val="00C516CD"/>
    <w:rsid w:val="00C547F4"/>
    <w:rsid w:val="00C55539"/>
    <w:rsid w:val="00C560CD"/>
    <w:rsid w:val="00C66CE8"/>
    <w:rsid w:val="00C73A86"/>
    <w:rsid w:val="00C95D35"/>
    <w:rsid w:val="00C96B04"/>
    <w:rsid w:val="00CA12CE"/>
    <w:rsid w:val="00CA1D3B"/>
    <w:rsid w:val="00CA4129"/>
    <w:rsid w:val="00CF7529"/>
    <w:rsid w:val="00D10391"/>
    <w:rsid w:val="00D20FBF"/>
    <w:rsid w:val="00D33BD5"/>
    <w:rsid w:val="00D60C16"/>
    <w:rsid w:val="00D65975"/>
    <w:rsid w:val="00D73AC9"/>
    <w:rsid w:val="00D7574E"/>
    <w:rsid w:val="00D76831"/>
    <w:rsid w:val="00D8229F"/>
    <w:rsid w:val="00D83E11"/>
    <w:rsid w:val="00D9471E"/>
    <w:rsid w:val="00DB0699"/>
    <w:rsid w:val="00DD1BF4"/>
    <w:rsid w:val="00DE3900"/>
    <w:rsid w:val="00DE4D63"/>
    <w:rsid w:val="00DE4DA9"/>
    <w:rsid w:val="00DE5BA4"/>
    <w:rsid w:val="00DF2C00"/>
    <w:rsid w:val="00DF56A2"/>
    <w:rsid w:val="00E03FDD"/>
    <w:rsid w:val="00E11814"/>
    <w:rsid w:val="00E14D84"/>
    <w:rsid w:val="00E23FD1"/>
    <w:rsid w:val="00E33CFA"/>
    <w:rsid w:val="00E42FF0"/>
    <w:rsid w:val="00E462B6"/>
    <w:rsid w:val="00E51249"/>
    <w:rsid w:val="00E6691D"/>
    <w:rsid w:val="00E83BAF"/>
    <w:rsid w:val="00E858B9"/>
    <w:rsid w:val="00E92211"/>
    <w:rsid w:val="00E95901"/>
    <w:rsid w:val="00EA2045"/>
    <w:rsid w:val="00EC097C"/>
    <w:rsid w:val="00EC75E0"/>
    <w:rsid w:val="00EE60DC"/>
    <w:rsid w:val="00EE618B"/>
    <w:rsid w:val="00F12DE7"/>
    <w:rsid w:val="00F21538"/>
    <w:rsid w:val="00F219BB"/>
    <w:rsid w:val="00F227B1"/>
    <w:rsid w:val="00F27635"/>
    <w:rsid w:val="00F3114F"/>
    <w:rsid w:val="00F3746E"/>
    <w:rsid w:val="00F4291F"/>
    <w:rsid w:val="00F45215"/>
    <w:rsid w:val="00F512E7"/>
    <w:rsid w:val="00F64712"/>
    <w:rsid w:val="00F74D32"/>
    <w:rsid w:val="00F83E93"/>
    <w:rsid w:val="00F93A7F"/>
    <w:rsid w:val="00FA0404"/>
    <w:rsid w:val="00FA43ED"/>
    <w:rsid w:val="00FB331E"/>
    <w:rsid w:val="00FD7646"/>
    <w:rsid w:val="00FF6443"/>
    <w:rsid w:val="00FF782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5A100D"/>
  <w15:chartTrackingRefBased/>
  <w15:docId w15:val="{D623FB19-C428-4CE2-8380-C0C6B24F6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9DF"/>
    <w:pPr>
      <w:spacing w:after="0" w:line="260" w:lineRule="atLeast"/>
    </w:pPr>
    <w:rPr>
      <w:rFonts w:ascii="Verdana" w:hAnsi="Verdana"/>
      <w:sz w:val="18"/>
      <w:szCs w:val="18"/>
    </w:rPr>
  </w:style>
  <w:style w:type="paragraph" w:styleId="Overskrift1">
    <w:name w:val="heading 1"/>
    <w:basedOn w:val="Normal"/>
    <w:next w:val="Normal"/>
    <w:link w:val="Overskrift1Tegn"/>
    <w:uiPriority w:val="1"/>
    <w:qFormat/>
    <w:rsid w:val="00B22DDE"/>
    <w:pPr>
      <w:keepNext/>
      <w:keepLines/>
      <w:spacing w:before="260" w:after="260"/>
      <w:ind w:left="567" w:hanging="567"/>
      <w:contextualSpacing/>
      <w:outlineLvl w:val="0"/>
    </w:pPr>
    <w:rPr>
      <w:rFonts w:eastAsiaTheme="majorEastAsia" w:cstheme="majorBidi"/>
      <w:b/>
      <w:bCs/>
      <w:sz w:val="20"/>
      <w:szCs w:val="28"/>
    </w:rPr>
  </w:style>
  <w:style w:type="paragraph" w:styleId="Overskrift2">
    <w:name w:val="heading 2"/>
    <w:basedOn w:val="Normal"/>
    <w:next w:val="Normal"/>
    <w:link w:val="Overskrift2Tegn"/>
    <w:uiPriority w:val="1"/>
    <w:unhideWhenUsed/>
    <w:qFormat/>
    <w:rsid w:val="00B22DDE"/>
    <w:pPr>
      <w:keepNext/>
      <w:keepLines/>
      <w:numPr>
        <w:ilvl w:val="1"/>
        <w:numId w:val="13"/>
      </w:numPr>
      <w:spacing w:before="260"/>
      <w:contextualSpacing/>
      <w:outlineLvl w:val="1"/>
    </w:pPr>
    <w:rPr>
      <w:rFonts w:eastAsiaTheme="majorEastAsia" w:cstheme="majorBidi"/>
      <w:b/>
      <w:bCs/>
      <w:szCs w:val="26"/>
    </w:rPr>
  </w:style>
  <w:style w:type="paragraph" w:styleId="Overskrift3">
    <w:name w:val="heading 3"/>
    <w:basedOn w:val="Normal"/>
    <w:next w:val="Normal"/>
    <w:link w:val="Overskrift3Tegn"/>
    <w:uiPriority w:val="1"/>
    <w:unhideWhenUsed/>
    <w:qFormat/>
    <w:rsid w:val="005B52BA"/>
    <w:pPr>
      <w:keepNext/>
      <w:keepLines/>
      <w:numPr>
        <w:ilvl w:val="2"/>
        <w:numId w:val="13"/>
      </w:numPr>
      <w:spacing w:before="40"/>
      <w:outlineLvl w:val="2"/>
    </w:pPr>
    <w:rPr>
      <w:rFonts w:asciiTheme="majorHAnsi" w:eastAsiaTheme="majorEastAsia" w:hAnsiTheme="majorHAnsi" w:cstheme="majorBidi"/>
      <w:color w:val="021836" w:themeColor="accent1" w:themeShade="7F"/>
      <w:sz w:val="24"/>
      <w:szCs w:val="24"/>
    </w:rPr>
  </w:style>
  <w:style w:type="paragraph" w:styleId="Overskrift4">
    <w:name w:val="heading 4"/>
    <w:basedOn w:val="Normal"/>
    <w:next w:val="Normal"/>
    <w:link w:val="Overskrift4Tegn"/>
    <w:uiPriority w:val="1"/>
    <w:semiHidden/>
    <w:unhideWhenUsed/>
    <w:qFormat/>
    <w:rsid w:val="000355B8"/>
    <w:pPr>
      <w:keepNext/>
      <w:keepLines/>
      <w:numPr>
        <w:ilvl w:val="3"/>
        <w:numId w:val="13"/>
      </w:numPr>
      <w:spacing w:before="40"/>
      <w:outlineLvl w:val="3"/>
    </w:pPr>
    <w:rPr>
      <w:rFonts w:asciiTheme="majorHAnsi" w:eastAsiaTheme="majorEastAsia" w:hAnsiTheme="majorHAnsi" w:cstheme="majorBidi"/>
      <w:i/>
      <w:iCs/>
      <w:color w:val="032552" w:themeColor="accent1" w:themeShade="BF"/>
    </w:rPr>
  </w:style>
  <w:style w:type="paragraph" w:styleId="Overskrift5">
    <w:name w:val="heading 5"/>
    <w:basedOn w:val="Normal"/>
    <w:next w:val="Normal"/>
    <w:link w:val="Overskrift5Tegn"/>
    <w:uiPriority w:val="1"/>
    <w:semiHidden/>
    <w:unhideWhenUsed/>
    <w:qFormat/>
    <w:rsid w:val="000355B8"/>
    <w:pPr>
      <w:keepNext/>
      <w:keepLines/>
      <w:numPr>
        <w:ilvl w:val="4"/>
        <w:numId w:val="13"/>
      </w:numPr>
      <w:spacing w:before="40"/>
      <w:outlineLvl w:val="4"/>
    </w:pPr>
    <w:rPr>
      <w:rFonts w:asciiTheme="majorHAnsi" w:eastAsiaTheme="majorEastAsia" w:hAnsiTheme="majorHAnsi" w:cstheme="majorBidi"/>
      <w:color w:val="032552" w:themeColor="accent1" w:themeShade="BF"/>
    </w:rPr>
  </w:style>
  <w:style w:type="paragraph" w:styleId="Overskrift6">
    <w:name w:val="heading 6"/>
    <w:basedOn w:val="Normal"/>
    <w:next w:val="Normal"/>
    <w:link w:val="Overskrift6Tegn"/>
    <w:uiPriority w:val="1"/>
    <w:semiHidden/>
    <w:unhideWhenUsed/>
    <w:qFormat/>
    <w:rsid w:val="000355B8"/>
    <w:pPr>
      <w:keepNext/>
      <w:keepLines/>
      <w:numPr>
        <w:ilvl w:val="5"/>
        <w:numId w:val="13"/>
      </w:numPr>
      <w:spacing w:before="40"/>
      <w:outlineLvl w:val="5"/>
    </w:pPr>
    <w:rPr>
      <w:rFonts w:asciiTheme="majorHAnsi" w:eastAsiaTheme="majorEastAsia" w:hAnsiTheme="majorHAnsi" w:cstheme="majorBidi"/>
      <w:color w:val="021836" w:themeColor="accent1" w:themeShade="7F"/>
    </w:rPr>
  </w:style>
  <w:style w:type="paragraph" w:styleId="Overskrift7">
    <w:name w:val="heading 7"/>
    <w:basedOn w:val="Normal"/>
    <w:next w:val="Normal"/>
    <w:link w:val="Overskrift7Tegn"/>
    <w:uiPriority w:val="1"/>
    <w:semiHidden/>
    <w:unhideWhenUsed/>
    <w:qFormat/>
    <w:rsid w:val="000355B8"/>
    <w:pPr>
      <w:keepNext/>
      <w:keepLines/>
      <w:numPr>
        <w:ilvl w:val="6"/>
        <w:numId w:val="13"/>
      </w:numPr>
      <w:spacing w:before="40"/>
      <w:outlineLvl w:val="6"/>
    </w:pPr>
    <w:rPr>
      <w:rFonts w:asciiTheme="majorHAnsi" w:eastAsiaTheme="majorEastAsia" w:hAnsiTheme="majorHAnsi" w:cstheme="majorBidi"/>
      <w:i/>
      <w:iCs/>
      <w:color w:val="021836" w:themeColor="accent1" w:themeShade="7F"/>
    </w:rPr>
  </w:style>
  <w:style w:type="paragraph" w:styleId="Overskrift8">
    <w:name w:val="heading 8"/>
    <w:basedOn w:val="Normal"/>
    <w:next w:val="Normal"/>
    <w:link w:val="Overskrift8Tegn"/>
    <w:uiPriority w:val="1"/>
    <w:semiHidden/>
    <w:unhideWhenUsed/>
    <w:qFormat/>
    <w:rsid w:val="000355B8"/>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1"/>
    <w:semiHidden/>
    <w:unhideWhenUsed/>
    <w:qFormat/>
    <w:rsid w:val="000355B8"/>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197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2"/>
    <w:qFormat/>
    <w:rsid w:val="00197E41"/>
    <w:pPr>
      <w:numPr>
        <w:numId w:val="1"/>
      </w:numPr>
    </w:pPr>
    <w:rPr>
      <w:rFonts w:eastAsia="Times New Roman" w:cs="Times New Roman"/>
      <w:lang w:val="en-GB" w:eastAsia="da-DK"/>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Normal"/>
    <w:link w:val="ListeafsnitTegn"/>
    <w:uiPriority w:val="99"/>
    <w:qFormat/>
    <w:rsid w:val="004E0889"/>
    <w:pPr>
      <w:ind w:left="720"/>
      <w:contextualSpacing/>
    </w:pPr>
  </w:style>
  <w:style w:type="character" w:styleId="Kommentarhenvisning">
    <w:name w:val="annotation reference"/>
    <w:basedOn w:val="Standardskrifttypeiafsnit"/>
    <w:uiPriority w:val="99"/>
    <w:semiHidden/>
    <w:unhideWhenUsed/>
    <w:rsid w:val="00C96B04"/>
    <w:rPr>
      <w:sz w:val="16"/>
      <w:szCs w:val="16"/>
    </w:rPr>
  </w:style>
  <w:style w:type="paragraph" w:styleId="Kommentartekst">
    <w:name w:val="annotation text"/>
    <w:basedOn w:val="Normal"/>
    <w:link w:val="KommentartekstTegn"/>
    <w:uiPriority w:val="99"/>
    <w:unhideWhenUsed/>
    <w:rsid w:val="00C96B04"/>
    <w:pPr>
      <w:spacing w:line="240" w:lineRule="auto"/>
    </w:pPr>
    <w:rPr>
      <w:sz w:val="20"/>
      <w:szCs w:val="20"/>
    </w:rPr>
  </w:style>
  <w:style w:type="character" w:customStyle="1" w:styleId="KommentartekstTegn">
    <w:name w:val="Kommentartekst Tegn"/>
    <w:basedOn w:val="Standardskrifttypeiafsnit"/>
    <w:link w:val="Kommentartekst"/>
    <w:uiPriority w:val="99"/>
    <w:rsid w:val="00C96B04"/>
    <w:rPr>
      <w:sz w:val="20"/>
      <w:szCs w:val="20"/>
    </w:rPr>
  </w:style>
  <w:style w:type="paragraph" w:styleId="Kommentaremne">
    <w:name w:val="annotation subject"/>
    <w:basedOn w:val="Kommentartekst"/>
    <w:next w:val="Kommentartekst"/>
    <w:link w:val="KommentaremneTegn"/>
    <w:uiPriority w:val="99"/>
    <w:semiHidden/>
    <w:unhideWhenUsed/>
    <w:rsid w:val="00C96B04"/>
    <w:rPr>
      <w:b/>
      <w:bCs/>
    </w:rPr>
  </w:style>
  <w:style w:type="character" w:customStyle="1" w:styleId="KommentaremneTegn">
    <w:name w:val="Kommentaremne Tegn"/>
    <w:basedOn w:val="KommentartekstTegn"/>
    <w:link w:val="Kommentaremne"/>
    <w:uiPriority w:val="99"/>
    <w:semiHidden/>
    <w:rsid w:val="00C96B04"/>
    <w:rPr>
      <w:b/>
      <w:bCs/>
      <w:sz w:val="20"/>
      <w:szCs w:val="20"/>
    </w:rPr>
  </w:style>
  <w:style w:type="character" w:customStyle="1" w:styleId="Overskrift2Tegn">
    <w:name w:val="Overskrift 2 Tegn"/>
    <w:basedOn w:val="Standardskrifttypeiafsnit"/>
    <w:link w:val="Overskrift2"/>
    <w:uiPriority w:val="1"/>
    <w:rsid w:val="00B22DDE"/>
    <w:rPr>
      <w:rFonts w:ascii="Verdana" w:eastAsiaTheme="majorEastAsia" w:hAnsi="Verdana" w:cstheme="majorBidi"/>
      <w:b/>
      <w:bCs/>
      <w:sz w:val="18"/>
      <w:szCs w:val="26"/>
    </w:rPr>
  </w:style>
  <w:style w:type="character" w:customStyle="1" w:styleId="Overskrift1Tegn">
    <w:name w:val="Overskrift 1 Tegn"/>
    <w:basedOn w:val="Standardskrifttypeiafsnit"/>
    <w:link w:val="Overskrift1"/>
    <w:uiPriority w:val="1"/>
    <w:rsid w:val="00B22DDE"/>
    <w:rPr>
      <w:rFonts w:ascii="Verdana" w:eastAsiaTheme="majorEastAsia" w:hAnsi="Verdana" w:cstheme="majorBidi"/>
      <w:b/>
      <w:bCs/>
      <w:sz w:val="20"/>
      <w:szCs w:val="28"/>
    </w:rPr>
  </w:style>
  <w:style w:type="character" w:customStyle="1" w:styleId="Overskrift3Tegn">
    <w:name w:val="Overskrift 3 Tegn"/>
    <w:basedOn w:val="Standardskrifttypeiafsnit"/>
    <w:link w:val="Overskrift3"/>
    <w:uiPriority w:val="1"/>
    <w:rsid w:val="005B52BA"/>
    <w:rPr>
      <w:rFonts w:asciiTheme="majorHAnsi" w:eastAsiaTheme="majorEastAsia" w:hAnsiTheme="majorHAnsi" w:cstheme="majorBidi"/>
      <w:color w:val="021836" w:themeColor="accent1" w:themeShade="7F"/>
      <w:sz w:val="24"/>
      <w:szCs w:val="24"/>
    </w:rPr>
  </w:style>
  <w:style w:type="paragraph" w:customStyle="1" w:styleId="bilag">
    <w:name w:val="bilag"/>
    <w:basedOn w:val="Normal"/>
    <w:rsid w:val="00095BF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bilagtekst">
    <w:name w:val="bilagtekst"/>
    <w:basedOn w:val="Normal"/>
    <w:rsid w:val="00095BF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AC1D66"/>
    <w:pPr>
      <w:tabs>
        <w:tab w:val="center" w:pos="4513"/>
        <w:tab w:val="right" w:pos="9026"/>
      </w:tabs>
      <w:spacing w:line="240" w:lineRule="auto"/>
    </w:pPr>
  </w:style>
  <w:style w:type="character" w:customStyle="1" w:styleId="SidehovedTegn">
    <w:name w:val="Sidehoved Tegn"/>
    <w:basedOn w:val="Standardskrifttypeiafsnit"/>
    <w:link w:val="Sidehoved"/>
    <w:uiPriority w:val="99"/>
    <w:rsid w:val="00AC1D66"/>
  </w:style>
  <w:style w:type="paragraph" w:styleId="Sidefod">
    <w:name w:val="footer"/>
    <w:basedOn w:val="Normal"/>
    <w:link w:val="SidefodTegn"/>
    <w:uiPriority w:val="99"/>
    <w:unhideWhenUsed/>
    <w:rsid w:val="00AC1D66"/>
    <w:pPr>
      <w:tabs>
        <w:tab w:val="center" w:pos="4513"/>
        <w:tab w:val="right" w:pos="9026"/>
      </w:tabs>
      <w:spacing w:line="240" w:lineRule="auto"/>
    </w:pPr>
  </w:style>
  <w:style w:type="character" w:customStyle="1" w:styleId="SidefodTegn">
    <w:name w:val="Sidefod Tegn"/>
    <w:basedOn w:val="Standardskrifttypeiafsnit"/>
    <w:link w:val="Sidefod"/>
    <w:uiPriority w:val="99"/>
    <w:rsid w:val="00AC1D66"/>
  </w:style>
  <w:style w:type="paragraph" w:styleId="Billedtekst">
    <w:name w:val="caption"/>
    <w:basedOn w:val="Normal"/>
    <w:next w:val="Normal"/>
    <w:uiPriority w:val="3"/>
    <w:unhideWhenUsed/>
    <w:qFormat/>
    <w:rsid w:val="0025290A"/>
    <w:pPr>
      <w:spacing w:after="200" w:line="240" w:lineRule="auto"/>
    </w:pPr>
    <w:rPr>
      <w:i/>
      <w:iCs/>
      <w:color w:val="009DF0" w:themeColor="text2"/>
    </w:rPr>
  </w:style>
  <w:style w:type="character" w:customStyle="1" w:styleId="Overskrift4Tegn">
    <w:name w:val="Overskrift 4 Tegn"/>
    <w:basedOn w:val="Standardskrifttypeiafsnit"/>
    <w:link w:val="Overskrift4"/>
    <w:uiPriority w:val="1"/>
    <w:semiHidden/>
    <w:rsid w:val="000355B8"/>
    <w:rPr>
      <w:rFonts w:asciiTheme="majorHAnsi" w:eastAsiaTheme="majorEastAsia" w:hAnsiTheme="majorHAnsi" w:cstheme="majorBidi"/>
      <w:i/>
      <w:iCs/>
      <w:color w:val="032552" w:themeColor="accent1" w:themeShade="BF"/>
    </w:rPr>
  </w:style>
  <w:style w:type="character" w:customStyle="1" w:styleId="Overskrift5Tegn">
    <w:name w:val="Overskrift 5 Tegn"/>
    <w:basedOn w:val="Standardskrifttypeiafsnit"/>
    <w:link w:val="Overskrift5"/>
    <w:uiPriority w:val="1"/>
    <w:semiHidden/>
    <w:rsid w:val="000355B8"/>
    <w:rPr>
      <w:rFonts w:asciiTheme="majorHAnsi" w:eastAsiaTheme="majorEastAsia" w:hAnsiTheme="majorHAnsi" w:cstheme="majorBidi"/>
      <w:color w:val="032552" w:themeColor="accent1" w:themeShade="BF"/>
    </w:rPr>
  </w:style>
  <w:style w:type="character" w:customStyle="1" w:styleId="Overskrift6Tegn">
    <w:name w:val="Overskrift 6 Tegn"/>
    <w:basedOn w:val="Standardskrifttypeiafsnit"/>
    <w:link w:val="Overskrift6"/>
    <w:uiPriority w:val="1"/>
    <w:semiHidden/>
    <w:rsid w:val="000355B8"/>
    <w:rPr>
      <w:rFonts w:asciiTheme="majorHAnsi" w:eastAsiaTheme="majorEastAsia" w:hAnsiTheme="majorHAnsi" w:cstheme="majorBidi"/>
      <w:color w:val="021836" w:themeColor="accent1" w:themeShade="7F"/>
    </w:rPr>
  </w:style>
  <w:style w:type="character" w:customStyle="1" w:styleId="Overskrift7Tegn">
    <w:name w:val="Overskrift 7 Tegn"/>
    <w:basedOn w:val="Standardskrifttypeiafsnit"/>
    <w:link w:val="Overskrift7"/>
    <w:uiPriority w:val="1"/>
    <w:semiHidden/>
    <w:rsid w:val="000355B8"/>
    <w:rPr>
      <w:rFonts w:asciiTheme="majorHAnsi" w:eastAsiaTheme="majorEastAsia" w:hAnsiTheme="majorHAnsi" w:cstheme="majorBidi"/>
      <w:i/>
      <w:iCs/>
      <w:color w:val="021836" w:themeColor="accent1" w:themeShade="7F"/>
    </w:rPr>
  </w:style>
  <w:style w:type="character" w:customStyle="1" w:styleId="Overskrift8Tegn">
    <w:name w:val="Overskrift 8 Tegn"/>
    <w:basedOn w:val="Standardskrifttypeiafsnit"/>
    <w:link w:val="Overskrift8"/>
    <w:uiPriority w:val="1"/>
    <w:semiHidden/>
    <w:rsid w:val="000355B8"/>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1"/>
    <w:semiHidden/>
    <w:rsid w:val="000355B8"/>
    <w:rPr>
      <w:rFonts w:asciiTheme="majorHAnsi" w:eastAsiaTheme="majorEastAsia" w:hAnsiTheme="majorHAnsi" w:cstheme="majorBidi"/>
      <w:i/>
      <w:iCs/>
      <w:color w:val="272727" w:themeColor="text1" w:themeTint="D8"/>
      <w:sz w:val="21"/>
      <w:szCs w:val="21"/>
    </w:rPr>
  </w:style>
  <w:style w:type="character" w:styleId="Hyperlink">
    <w:name w:val="Hyperlink"/>
    <w:basedOn w:val="Standardskrifttypeiafsnit"/>
    <w:uiPriority w:val="99"/>
    <w:unhideWhenUsed/>
    <w:rsid w:val="00307A25"/>
    <w:rPr>
      <w:color w:val="009DF0" w:themeColor="hyperlink"/>
      <w:u w:val="single"/>
      <w:lang w:val="da-DK"/>
    </w:rPr>
  </w:style>
  <w:style w:type="character" w:styleId="BesgtLink">
    <w:name w:val="FollowedHyperlink"/>
    <w:basedOn w:val="Standardskrifttypeiafsnit"/>
    <w:uiPriority w:val="21"/>
    <w:semiHidden/>
    <w:unhideWhenUsed/>
    <w:rsid w:val="00307A25"/>
    <w:rPr>
      <w:color w:val="CCEBFD" w:themeColor="followedHyperlink"/>
      <w:u w:val="single"/>
      <w:lang w:val="da-DK"/>
    </w:rPr>
  </w:style>
  <w:style w:type="character" w:styleId="HTML-akronym">
    <w:name w:val="HTML Acronym"/>
    <w:basedOn w:val="Standardskrifttypeiafsnit"/>
    <w:uiPriority w:val="99"/>
    <w:semiHidden/>
    <w:unhideWhenUsed/>
    <w:rsid w:val="00307A25"/>
    <w:rPr>
      <w:lang w:val="da-DK"/>
    </w:rPr>
  </w:style>
  <w:style w:type="paragraph" w:styleId="HTML-adresse">
    <w:name w:val="HTML Address"/>
    <w:basedOn w:val="Normal"/>
    <w:link w:val="HTML-adresseTegn"/>
    <w:uiPriority w:val="99"/>
    <w:semiHidden/>
    <w:unhideWhenUsed/>
    <w:rsid w:val="00307A25"/>
    <w:pPr>
      <w:spacing w:line="240" w:lineRule="auto"/>
    </w:pPr>
    <w:rPr>
      <w:rFonts w:eastAsia="Times New Roman"/>
      <w:i/>
      <w:iCs/>
    </w:rPr>
  </w:style>
  <w:style w:type="character" w:customStyle="1" w:styleId="HTML-adresseTegn">
    <w:name w:val="HTML-adresse Tegn"/>
    <w:basedOn w:val="Standardskrifttypeiafsnit"/>
    <w:link w:val="HTML-adresse"/>
    <w:uiPriority w:val="99"/>
    <w:semiHidden/>
    <w:rsid w:val="00307A25"/>
    <w:rPr>
      <w:rFonts w:ascii="Verdana" w:eastAsia="Times New Roman" w:hAnsi="Verdana"/>
      <w:i/>
      <w:iCs/>
      <w:sz w:val="18"/>
      <w:szCs w:val="18"/>
    </w:rPr>
  </w:style>
  <w:style w:type="character" w:styleId="HTML-citat">
    <w:name w:val="HTML Cite"/>
    <w:basedOn w:val="Standardskrifttypeiafsnit"/>
    <w:uiPriority w:val="99"/>
    <w:semiHidden/>
    <w:unhideWhenUsed/>
    <w:rsid w:val="00307A25"/>
    <w:rPr>
      <w:i/>
      <w:iCs/>
      <w:lang w:val="da-DK"/>
    </w:rPr>
  </w:style>
  <w:style w:type="character" w:styleId="HTML-kode">
    <w:name w:val="HTML Code"/>
    <w:basedOn w:val="Standardskrifttypeiafsnit"/>
    <w:uiPriority w:val="99"/>
    <w:semiHidden/>
    <w:unhideWhenUsed/>
    <w:rsid w:val="00307A25"/>
    <w:rPr>
      <w:rFonts w:ascii="Consolas" w:eastAsia="Times New Roman" w:hAnsi="Consolas" w:cs="Times New Roman" w:hint="default"/>
      <w:sz w:val="20"/>
      <w:szCs w:val="20"/>
      <w:lang w:val="da-DK"/>
    </w:rPr>
  </w:style>
  <w:style w:type="character" w:styleId="HTML-definition">
    <w:name w:val="HTML Definition"/>
    <w:basedOn w:val="Standardskrifttypeiafsnit"/>
    <w:uiPriority w:val="99"/>
    <w:semiHidden/>
    <w:unhideWhenUsed/>
    <w:rsid w:val="00307A25"/>
    <w:rPr>
      <w:i/>
      <w:iCs/>
      <w:lang w:val="da-DK"/>
    </w:rPr>
  </w:style>
  <w:style w:type="character" w:styleId="Fremhv">
    <w:name w:val="Emphasis"/>
    <w:basedOn w:val="Standardskrifttypeiafsnit"/>
    <w:uiPriority w:val="20"/>
    <w:qFormat/>
    <w:rsid w:val="00307A25"/>
    <w:rPr>
      <w:i/>
      <w:iCs/>
      <w:lang w:val="da-DK"/>
    </w:rPr>
  </w:style>
  <w:style w:type="character" w:styleId="HTML-tastatur">
    <w:name w:val="HTML Keyboard"/>
    <w:basedOn w:val="Standardskrifttypeiafsnit"/>
    <w:uiPriority w:val="99"/>
    <w:semiHidden/>
    <w:unhideWhenUsed/>
    <w:rsid w:val="00307A25"/>
    <w:rPr>
      <w:rFonts w:ascii="Consolas" w:eastAsia="Times New Roman" w:hAnsi="Consolas" w:cs="Times New Roman" w:hint="default"/>
      <w:sz w:val="20"/>
      <w:szCs w:val="20"/>
      <w:lang w:val="da-DK"/>
    </w:rPr>
  </w:style>
  <w:style w:type="paragraph" w:styleId="FormateretHTML">
    <w:name w:val="HTML Preformatted"/>
    <w:basedOn w:val="Normal"/>
    <w:link w:val="FormateretHTMLTegn"/>
    <w:uiPriority w:val="99"/>
    <w:semiHidden/>
    <w:unhideWhenUsed/>
    <w:rsid w:val="0030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307A25"/>
    <w:rPr>
      <w:rFonts w:ascii="Consolas" w:hAnsi="Consolas"/>
      <w:sz w:val="20"/>
      <w:szCs w:val="20"/>
    </w:rPr>
  </w:style>
  <w:style w:type="character" w:styleId="HTML-eksempel">
    <w:name w:val="HTML Sample"/>
    <w:basedOn w:val="Standardskrifttypeiafsnit"/>
    <w:uiPriority w:val="99"/>
    <w:semiHidden/>
    <w:unhideWhenUsed/>
    <w:rsid w:val="00307A25"/>
    <w:rPr>
      <w:rFonts w:ascii="Consolas" w:eastAsia="Times New Roman" w:hAnsi="Consolas" w:cs="Times New Roman" w:hint="default"/>
      <w:sz w:val="24"/>
      <w:szCs w:val="24"/>
      <w:lang w:val="da-DK"/>
    </w:rPr>
  </w:style>
  <w:style w:type="character" w:styleId="Strk">
    <w:name w:val="Strong"/>
    <w:basedOn w:val="Standardskrifttypeiafsnit"/>
    <w:uiPriority w:val="19"/>
    <w:qFormat/>
    <w:rsid w:val="00307A25"/>
    <w:rPr>
      <w:b/>
      <w:bCs/>
      <w:lang w:val="da-DK"/>
    </w:rPr>
  </w:style>
  <w:style w:type="character" w:styleId="HTML-skrivemaskine">
    <w:name w:val="HTML Typewriter"/>
    <w:basedOn w:val="Standardskrifttypeiafsnit"/>
    <w:uiPriority w:val="99"/>
    <w:semiHidden/>
    <w:unhideWhenUsed/>
    <w:rsid w:val="00307A25"/>
    <w:rPr>
      <w:rFonts w:ascii="Consolas" w:eastAsia="Times New Roman" w:hAnsi="Consolas" w:cs="Times New Roman" w:hint="default"/>
      <w:sz w:val="20"/>
      <w:szCs w:val="20"/>
      <w:lang w:val="da-DK"/>
    </w:rPr>
  </w:style>
  <w:style w:type="character" w:styleId="HTML-variabel">
    <w:name w:val="HTML Variable"/>
    <w:basedOn w:val="Standardskrifttypeiafsnit"/>
    <w:uiPriority w:val="99"/>
    <w:semiHidden/>
    <w:unhideWhenUsed/>
    <w:rsid w:val="00307A25"/>
    <w:rPr>
      <w:i/>
      <w:iCs/>
      <w:lang w:val="da-DK"/>
    </w:rPr>
  </w:style>
  <w:style w:type="paragraph" w:customStyle="1" w:styleId="msonormal0">
    <w:name w:val="msonormal"/>
    <w:basedOn w:val="Normal"/>
    <w:uiPriority w:val="99"/>
    <w:semiHidden/>
    <w:rsid w:val="00307A25"/>
    <w:pPr>
      <w:spacing w:line="240" w:lineRule="atLeast"/>
    </w:pPr>
    <w:rPr>
      <w:rFonts w:ascii="Times New Roman" w:hAnsi="Times New Roman" w:cs="Times New Roman"/>
      <w:sz w:val="24"/>
      <w:szCs w:val="24"/>
    </w:rPr>
  </w:style>
  <w:style w:type="paragraph" w:styleId="NormalWeb">
    <w:name w:val="Normal (Web)"/>
    <w:basedOn w:val="Normal"/>
    <w:uiPriority w:val="99"/>
    <w:semiHidden/>
    <w:unhideWhenUsed/>
    <w:rsid w:val="00307A25"/>
    <w:pPr>
      <w:spacing w:line="240" w:lineRule="atLeast"/>
    </w:pPr>
    <w:rPr>
      <w:rFonts w:ascii="Times New Roman" w:hAnsi="Times New Roman" w:cs="Times New Roman"/>
      <w:sz w:val="24"/>
      <w:szCs w:val="24"/>
    </w:rPr>
  </w:style>
  <w:style w:type="paragraph" w:styleId="Indeks1">
    <w:name w:val="index 1"/>
    <w:basedOn w:val="Normal"/>
    <w:next w:val="Normal"/>
    <w:autoRedefine/>
    <w:uiPriority w:val="99"/>
    <w:semiHidden/>
    <w:unhideWhenUsed/>
    <w:rsid w:val="00307A25"/>
    <w:pPr>
      <w:spacing w:line="240" w:lineRule="auto"/>
      <w:ind w:left="180" w:hanging="180"/>
    </w:pPr>
  </w:style>
  <w:style w:type="paragraph" w:styleId="Indeks2">
    <w:name w:val="index 2"/>
    <w:basedOn w:val="Normal"/>
    <w:next w:val="Normal"/>
    <w:autoRedefine/>
    <w:uiPriority w:val="99"/>
    <w:semiHidden/>
    <w:unhideWhenUsed/>
    <w:rsid w:val="00307A25"/>
    <w:pPr>
      <w:spacing w:line="240" w:lineRule="auto"/>
      <w:ind w:left="360" w:hanging="180"/>
    </w:pPr>
  </w:style>
  <w:style w:type="paragraph" w:styleId="Indeks3">
    <w:name w:val="index 3"/>
    <w:basedOn w:val="Normal"/>
    <w:next w:val="Normal"/>
    <w:autoRedefine/>
    <w:uiPriority w:val="99"/>
    <w:semiHidden/>
    <w:unhideWhenUsed/>
    <w:rsid w:val="00307A25"/>
    <w:pPr>
      <w:spacing w:line="240" w:lineRule="auto"/>
      <w:ind w:left="540" w:hanging="180"/>
    </w:pPr>
  </w:style>
  <w:style w:type="paragraph" w:styleId="Indeks4">
    <w:name w:val="index 4"/>
    <w:basedOn w:val="Normal"/>
    <w:next w:val="Normal"/>
    <w:autoRedefine/>
    <w:uiPriority w:val="99"/>
    <w:semiHidden/>
    <w:unhideWhenUsed/>
    <w:rsid w:val="00307A25"/>
    <w:pPr>
      <w:spacing w:line="240" w:lineRule="auto"/>
      <w:ind w:left="720" w:hanging="180"/>
    </w:pPr>
  </w:style>
  <w:style w:type="paragraph" w:styleId="Indeks5">
    <w:name w:val="index 5"/>
    <w:basedOn w:val="Normal"/>
    <w:next w:val="Normal"/>
    <w:autoRedefine/>
    <w:uiPriority w:val="99"/>
    <w:semiHidden/>
    <w:unhideWhenUsed/>
    <w:rsid w:val="00307A25"/>
    <w:pPr>
      <w:spacing w:line="240" w:lineRule="auto"/>
      <w:ind w:left="900" w:hanging="180"/>
    </w:pPr>
  </w:style>
  <w:style w:type="paragraph" w:styleId="Indeks6">
    <w:name w:val="index 6"/>
    <w:basedOn w:val="Normal"/>
    <w:next w:val="Normal"/>
    <w:autoRedefine/>
    <w:uiPriority w:val="99"/>
    <w:semiHidden/>
    <w:unhideWhenUsed/>
    <w:rsid w:val="00307A25"/>
    <w:pPr>
      <w:spacing w:line="240" w:lineRule="auto"/>
      <w:ind w:left="1080" w:hanging="180"/>
    </w:pPr>
  </w:style>
  <w:style w:type="paragraph" w:styleId="Indeks7">
    <w:name w:val="index 7"/>
    <w:basedOn w:val="Normal"/>
    <w:next w:val="Normal"/>
    <w:autoRedefine/>
    <w:uiPriority w:val="99"/>
    <w:semiHidden/>
    <w:unhideWhenUsed/>
    <w:rsid w:val="00307A25"/>
    <w:pPr>
      <w:spacing w:line="240" w:lineRule="auto"/>
      <w:ind w:left="1260" w:hanging="180"/>
    </w:pPr>
  </w:style>
  <w:style w:type="paragraph" w:styleId="Indeks8">
    <w:name w:val="index 8"/>
    <w:basedOn w:val="Normal"/>
    <w:next w:val="Normal"/>
    <w:autoRedefine/>
    <w:uiPriority w:val="99"/>
    <w:semiHidden/>
    <w:unhideWhenUsed/>
    <w:rsid w:val="00307A25"/>
    <w:pPr>
      <w:spacing w:line="240" w:lineRule="auto"/>
      <w:ind w:left="1440" w:hanging="180"/>
    </w:pPr>
  </w:style>
  <w:style w:type="paragraph" w:styleId="Indeks9">
    <w:name w:val="index 9"/>
    <w:basedOn w:val="Normal"/>
    <w:next w:val="Normal"/>
    <w:autoRedefine/>
    <w:uiPriority w:val="99"/>
    <w:semiHidden/>
    <w:unhideWhenUsed/>
    <w:rsid w:val="00307A25"/>
    <w:pPr>
      <w:spacing w:line="240" w:lineRule="auto"/>
      <w:ind w:left="1620" w:hanging="180"/>
    </w:pPr>
  </w:style>
  <w:style w:type="paragraph" w:styleId="Indholdsfortegnelse1">
    <w:name w:val="toc 1"/>
    <w:basedOn w:val="Normal"/>
    <w:next w:val="Normal"/>
    <w:autoRedefine/>
    <w:uiPriority w:val="39"/>
    <w:unhideWhenUsed/>
    <w:rsid w:val="00307A25"/>
    <w:pPr>
      <w:spacing w:line="240" w:lineRule="atLeast"/>
      <w:ind w:right="567"/>
    </w:pPr>
    <w:rPr>
      <w:b/>
    </w:rPr>
  </w:style>
  <w:style w:type="paragraph" w:styleId="Indholdsfortegnelse2">
    <w:name w:val="toc 2"/>
    <w:basedOn w:val="Normal"/>
    <w:next w:val="Normal"/>
    <w:autoRedefine/>
    <w:uiPriority w:val="39"/>
    <w:unhideWhenUsed/>
    <w:rsid w:val="00307A25"/>
    <w:pPr>
      <w:spacing w:line="240" w:lineRule="atLeast"/>
      <w:ind w:right="567"/>
    </w:pPr>
  </w:style>
  <w:style w:type="paragraph" w:styleId="Indholdsfortegnelse3">
    <w:name w:val="toc 3"/>
    <w:basedOn w:val="Normal"/>
    <w:next w:val="Normal"/>
    <w:autoRedefine/>
    <w:uiPriority w:val="39"/>
    <w:semiHidden/>
    <w:unhideWhenUsed/>
    <w:rsid w:val="00307A25"/>
    <w:pPr>
      <w:spacing w:line="240" w:lineRule="atLeast"/>
      <w:ind w:right="567"/>
    </w:pPr>
  </w:style>
  <w:style w:type="paragraph" w:styleId="Indholdsfortegnelse4">
    <w:name w:val="toc 4"/>
    <w:basedOn w:val="Normal"/>
    <w:next w:val="Normal"/>
    <w:autoRedefine/>
    <w:uiPriority w:val="39"/>
    <w:semiHidden/>
    <w:unhideWhenUsed/>
    <w:rsid w:val="00307A25"/>
    <w:pPr>
      <w:spacing w:line="240" w:lineRule="atLeast"/>
      <w:ind w:right="567"/>
    </w:pPr>
  </w:style>
  <w:style w:type="paragraph" w:styleId="Indholdsfortegnelse5">
    <w:name w:val="toc 5"/>
    <w:basedOn w:val="Normal"/>
    <w:next w:val="Normal"/>
    <w:autoRedefine/>
    <w:uiPriority w:val="39"/>
    <w:semiHidden/>
    <w:unhideWhenUsed/>
    <w:rsid w:val="00307A25"/>
    <w:pPr>
      <w:spacing w:line="240" w:lineRule="atLeast"/>
      <w:ind w:right="567"/>
    </w:pPr>
  </w:style>
  <w:style w:type="paragraph" w:styleId="Indholdsfortegnelse6">
    <w:name w:val="toc 6"/>
    <w:basedOn w:val="Normal"/>
    <w:next w:val="Normal"/>
    <w:autoRedefine/>
    <w:uiPriority w:val="39"/>
    <w:semiHidden/>
    <w:unhideWhenUsed/>
    <w:rsid w:val="00307A25"/>
    <w:pPr>
      <w:spacing w:line="240" w:lineRule="atLeast"/>
      <w:ind w:right="567"/>
    </w:pPr>
  </w:style>
  <w:style w:type="paragraph" w:styleId="Indholdsfortegnelse7">
    <w:name w:val="toc 7"/>
    <w:basedOn w:val="Normal"/>
    <w:next w:val="Normal"/>
    <w:autoRedefine/>
    <w:uiPriority w:val="39"/>
    <w:semiHidden/>
    <w:unhideWhenUsed/>
    <w:rsid w:val="00307A25"/>
    <w:pPr>
      <w:spacing w:line="240" w:lineRule="atLeast"/>
      <w:ind w:right="567"/>
    </w:pPr>
  </w:style>
  <w:style w:type="paragraph" w:styleId="Indholdsfortegnelse8">
    <w:name w:val="toc 8"/>
    <w:basedOn w:val="Normal"/>
    <w:next w:val="Normal"/>
    <w:autoRedefine/>
    <w:uiPriority w:val="39"/>
    <w:semiHidden/>
    <w:unhideWhenUsed/>
    <w:rsid w:val="00307A25"/>
    <w:pPr>
      <w:spacing w:line="240" w:lineRule="atLeast"/>
      <w:ind w:right="567"/>
    </w:pPr>
  </w:style>
  <w:style w:type="paragraph" w:styleId="Indholdsfortegnelse9">
    <w:name w:val="toc 9"/>
    <w:basedOn w:val="Normal"/>
    <w:next w:val="Normal"/>
    <w:autoRedefine/>
    <w:uiPriority w:val="39"/>
    <w:semiHidden/>
    <w:unhideWhenUsed/>
    <w:rsid w:val="00307A25"/>
    <w:pPr>
      <w:spacing w:line="240" w:lineRule="atLeast"/>
      <w:ind w:right="567"/>
    </w:pPr>
  </w:style>
  <w:style w:type="paragraph" w:styleId="Normalindrykning">
    <w:name w:val="Normal Indent"/>
    <w:basedOn w:val="Normal"/>
    <w:uiPriority w:val="99"/>
    <w:semiHidden/>
    <w:unhideWhenUsed/>
    <w:rsid w:val="00307A25"/>
    <w:pPr>
      <w:spacing w:line="240" w:lineRule="atLeast"/>
      <w:ind w:left="1134"/>
    </w:pPr>
  </w:style>
  <w:style w:type="paragraph" w:styleId="Fodnotetekst">
    <w:name w:val="footnote text"/>
    <w:basedOn w:val="Normal"/>
    <w:link w:val="FodnotetekstTegn"/>
    <w:uiPriority w:val="21"/>
    <w:semiHidden/>
    <w:unhideWhenUsed/>
    <w:rsid w:val="00307A25"/>
    <w:pPr>
      <w:spacing w:line="200" w:lineRule="atLeast"/>
      <w:ind w:left="85" w:hanging="85"/>
    </w:pPr>
    <w:rPr>
      <w:color w:val="797766"/>
      <w:sz w:val="12"/>
      <w:szCs w:val="20"/>
    </w:rPr>
  </w:style>
  <w:style w:type="character" w:customStyle="1" w:styleId="FodnotetekstTegn">
    <w:name w:val="Fodnotetekst Tegn"/>
    <w:basedOn w:val="Standardskrifttypeiafsnit"/>
    <w:link w:val="Fodnotetekst"/>
    <w:uiPriority w:val="21"/>
    <w:semiHidden/>
    <w:rsid w:val="00307A25"/>
    <w:rPr>
      <w:rFonts w:ascii="Verdana" w:hAnsi="Verdana"/>
      <w:color w:val="797766"/>
      <w:sz w:val="12"/>
      <w:szCs w:val="20"/>
    </w:rPr>
  </w:style>
  <w:style w:type="paragraph" w:styleId="Indeksoverskrift">
    <w:name w:val="index heading"/>
    <w:basedOn w:val="Normal"/>
    <w:next w:val="Indeks1"/>
    <w:uiPriority w:val="99"/>
    <w:semiHidden/>
    <w:unhideWhenUsed/>
    <w:rsid w:val="00307A25"/>
    <w:pPr>
      <w:spacing w:line="240" w:lineRule="atLeast"/>
    </w:pPr>
    <w:rPr>
      <w:rFonts w:asciiTheme="majorHAnsi" w:eastAsiaTheme="majorEastAsia" w:hAnsiTheme="majorHAnsi" w:cstheme="majorBidi"/>
      <w:b/>
      <w:bCs/>
    </w:rPr>
  </w:style>
  <w:style w:type="paragraph" w:styleId="Listeoverfigurer">
    <w:name w:val="table of figures"/>
    <w:basedOn w:val="Normal"/>
    <w:next w:val="Normal"/>
    <w:uiPriority w:val="10"/>
    <w:semiHidden/>
    <w:unhideWhenUsed/>
    <w:rsid w:val="00307A25"/>
    <w:pPr>
      <w:spacing w:line="240" w:lineRule="atLeast"/>
      <w:ind w:right="567"/>
    </w:pPr>
  </w:style>
  <w:style w:type="paragraph" w:styleId="Modtageradresse">
    <w:name w:val="envelope address"/>
    <w:basedOn w:val="Normal"/>
    <w:uiPriority w:val="99"/>
    <w:semiHidden/>
    <w:unhideWhenUsed/>
    <w:rsid w:val="00307A25"/>
    <w:pPr>
      <w:framePr w:w="7920" w:h="1980"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unhideWhenUsed/>
    <w:rsid w:val="00307A25"/>
    <w:pPr>
      <w:numPr>
        <w:numId w:val="2"/>
      </w:numPr>
      <w:spacing w:line="240" w:lineRule="auto"/>
    </w:pPr>
    <w:rPr>
      <w:rFonts w:asciiTheme="majorHAnsi" w:eastAsiaTheme="majorEastAsia" w:hAnsiTheme="majorHAnsi" w:cstheme="majorBidi"/>
      <w:sz w:val="20"/>
      <w:szCs w:val="20"/>
    </w:rPr>
  </w:style>
  <w:style w:type="paragraph" w:styleId="Slutnotetekst">
    <w:name w:val="endnote text"/>
    <w:basedOn w:val="Normal"/>
    <w:link w:val="SlutnotetekstTegn"/>
    <w:uiPriority w:val="21"/>
    <w:semiHidden/>
    <w:unhideWhenUsed/>
    <w:rsid w:val="00307A25"/>
    <w:pPr>
      <w:spacing w:line="200" w:lineRule="atLeast"/>
      <w:ind w:left="85" w:hanging="85"/>
    </w:pPr>
    <w:rPr>
      <w:color w:val="273943" w:themeColor="background2"/>
      <w:sz w:val="12"/>
      <w:szCs w:val="20"/>
    </w:rPr>
  </w:style>
  <w:style w:type="character" w:customStyle="1" w:styleId="SlutnotetekstTegn">
    <w:name w:val="Slutnotetekst Tegn"/>
    <w:basedOn w:val="Standardskrifttypeiafsnit"/>
    <w:link w:val="Slutnotetekst"/>
    <w:uiPriority w:val="21"/>
    <w:semiHidden/>
    <w:rsid w:val="00307A25"/>
    <w:rPr>
      <w:rFonts w:ascii="Verdana" w:hAnsi="Verdana"/>
      <w:color w:val="273943" w:themeColor="background2"/>
      <w:sz w:val="12"/>
      <w:szCs w:val="20"/>
    </w:rPr>
  </w:style>
  <w:style w:type="paragraph" w:styleId="Citatsamling">
    <w:name w:val="table of authorities"/>
    <w:basedOn w:val="Normal"/>
    <w:next w:val="Normal"/>
    <w:uiPriority w:val="10"/>
    <w:semiHidden/>
    <w:unhideWhenUsed/>
    <w:rsid w:val="00307A25"/>
    <w:pPr>
      <w:spacing w:line="240" w:lineRule="atLeast"/>
      <w:ind w:right="567"/>
    </w:pPr>
  </w:style>
  <w:style w:type="paragraph" w:styleId="Makrotekst">
    <w:name w:val="macro"/>
    <w:link w:val="MakrotekstTegn"/>
    <w:uiPriority w:val="99"/>
    <w:semiHidden/>
    <w:unhideWhenUsed/>
    <w:rsid w:val="00307A25"/>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307A25"/>
    <w:rPr>
      <w:rFonts w:ascii="Consolas" w:hAnsi="Consolas"/>
      <w:sz w:val="20"/>
      <w:szCs w:val="20"/>
    </w:rPr>
  </w:style>
  <w:style w:type="paragraph" w:styleId="Citatoverskrift">
    <w:name w:val="toa heading"/>
    <w:basedOn w:val="Normal"/>
    <w:next w:val="Normal"/>
    <w:uiPriority w:val="39"/>
    <w:semiHidden/>
    <w:unhideWhenUsed/>
    <w:rsid w:val="00307A25"/>
    <w:pPr>
      <w:spacing w:after="520" w:line="360" w:lineRule="atLeast"/>
    </w:pPr>
    <w:rPr>
      <w:rFonts w:eastAsiaTheme="majorEastAsia" w:cstheme="majorBidi"/>
      <w:b/>
      <w:bCs/>
      <w:sz w:val="28"/>
      <w:szCs w:val="24"/>
    </w:rPr>
  </w:style>
  <w:style w:type="paragraph" w:styleId="Liste">
    <w:name w:val="List"/>
    <w:basedOn w:val="Normal"/>
    <w:uiPriority w:val="99"/>
    <w:semiHidden/>
    <w:unhideWhenUsed/>
    <w:rsid w:val="00307A25"/>
    <w:pPr>
      <w:spacing w:line="240" w:lineRule="atLeast"/>
      <w:ind w:left="283" w:hanging="283"/>
      <w:contextualSpacing/>
    </w:pPr>
  </w:style>
  <w:style w:type="paragraph" w:styleId="Opstilling-talellerbogst">
    <w:name w:val="List Number"/>
    <w:basedOn w:val="Normal"/>
    <w:uiPriority w:val="2"/>
    <w:semiHidden/>
    <w:unhideWhenUsed/>
    <w:qFormat/>
    <w:rsid w:val="00307A25"/>
    <w:pPr>
      <w:numPr>
        <w:numId w:val="3"/>
      </w:numPr>
      <w:spacing w:line="240" w:lineRule="atLeast"/>
      <w:contextualSpacing/>
    </w:pPr>
  </w:style>
  <w:style w:type="paragraph" w:styleId="Liste2">
    <w:name w:val="List 2"/>
    <w:basedOn w:val="Normal"/>
    <w:uiPriority w:val="99"/>
    <w:semiHidden/>
    <w:unhideWhenUsed/>
    <w:rsid w:val="00307A25"/>
    <w:pPr>
      <w:spacing w:line="240" w:lineRule="atLeast"/>
      <w:ind w:left="566" w:hanging="283"/>
      <w:contextualSpacing/>
    </w:pPr>
  </w:style>
  <w:style w:type="paragraph" w:styleId="Liste3">
    <w:name w:val="List 3"/>
    <w:basedOn w:val="Normal"/>
    <w:uiPriority w:val="99"/>
    <w:semiHidden/>
    <w:unhideWhenUsed/>
    <w:rsid w:val="00307A25"/>
    <w:pPr>
      <w:spacing w:line="240" w:lineRule="atLeast"/>
      <w:ind w:left="849" w:hanging="283"/>
      <w:contextualSpacing/>
    </w:pPr>
  </w:style>
  <w:style w:type="paragraph" w:styleId="Liste4">
    <w:name w:val="List 4"/>
    <w:basedOn w:val="Normal"/>
    <w:uiPriority w:val="99"/>
    <w:semiHidden/>
    <w:unhideWhenUsed/>
    <w:rsid w:val="00307A25"/>
    <w:pPr>
      <w:spacing w:line="240" w:lineRule="atLeast"/>
      <w:ind w:left="1132" w:hanging="283"/>
      <w:contextualSpacing/>
    </w:pPr>
  </w:style>
  <w:style w:type="paragraph" w:styleId="Liste5">
    <w:name w:val="List 5"/>
    <w:basedOn w:val="Normal"/>
    <w:uiPriority w:val="99"/>
    <w:semiHidden/>
    <w:unhideWhenUsed/>
    <w:rsid w:val="00307A25"/>
    <w:pPr>
      <w:spacing w:line="240" w:lineRule="atLeast"/>
      <w:ind w:left="1415" w:hanging="283"/>
      <w:contextualSpacing/>
    </w:pPr>
  </w:style>
  <w:style w:type="paragraph" w:styleId="Opstilling-punkttegn2">
    <w:name w:val="List Bullet 2"/>
    <w:basedOn w:val="Normal"/>
    <w:uiPriority w:val="99"/>
    <w:semiHidden/>
    <w:unhideWhenUsed/>
    <w:rsid w:val="00307A25"/>
    <w:pPr>
      <w:numPr>
        <w:numId w:val="4"/>
      </w:numPr>
      <w:spacing w:line="240" w:lineRule="atLeast"/>
      <w:contextualSpacing/>
    </w:pPr>
  </w:style>
  <w:style w:type="paragraph" w:styleId="Opstilling-punkttegn3">
    <w:name w:val="List Bullet 3"/>
    <w:basedOn w:val="Normal"/>
    <w:uiPriority w:val="99"/>
    <w:unhideWhenUsed/>
    <w:rsid w:val="00307A25"/>
    <w:pPr>
      <w:numPr>
        <w:numId w:val="5"/>
      </w:numPr>
      <w:spacing w:line="240" w:lineRule="atLeast"/>
      <w:contextualSpacing/>
    </w:pPr>
  </w:style>
  <w:style w:type="paragraph" w:styleId="Opstilling-punkttegn4">
    <w:name w:val="List Bullet 4"/>
    <w:basedOn w:val="Normal"/>
    <w:uiPriority w:val="99"/>
    <w:semiHidden/>
    <w:unhideWhenUsed/>
    <w:rsid w:val="00307A25"/>
    <w:pPr>
      <w:numPr>
        <w:numId w:val="6"/>
      </w:numPr>
      <w:spacing w:line="240" w:lineRule="atLeast"/>
      <w:contextualSpacing/>
    </w:pPr>
  </w:style>
  <w:style w:type="paragraph" w:styleId="Opstilling-punkttegn5">
    <w:name w:val="List Bullet 5"/>
    <w:basedOn w:val="Normal"/>
    <w:uiPriority w:val="99"/>
    <w:semiHidden/>
    <w:unhideWhenUsed/>
    <w:rsid w:val="00307A25"/>
    <w:pPr>
      <w:numPr>
        <w:numId w:val="7"/>
      </w:numPr>
      <w:spacing w:line="240" w:lineRule="atLeast"/>
      <w:contextualSpacing/>
    </w:pPr>
  </w:style>
  <w:style w:type="paragraph" w:styleId="Opstilling-talellerbogst2">
    <w:name w:val="List Number 2"/>
    <w:basedOn w:val="Normal"/>
    <w:uiPriority w:val="99"/>
    <w:semiHidden/>
    <w:unhideWhenUsed/>
    <w:rsid w:val="00307A25"/>
    <w:pPr>
      <w:numPr>
        <w:numId w:val="8"/>
      </w:numPr>
      <w:spacing w:line="240" w:lineRule="atLeast"/>
      <w:contextualSpacing/>
    </w:pPr>
  </w:style>
  <w:style w:type="paragraph" w:styleId="Opstilling-talellerbogst3">
    <w:name w:val="List Number 3"/>
    <w:basedOn w:val="Normal"/>
    <w:uiPriority w:val="99"/>
    <w:unhideWhenUsed/>
    <w:rsid w:val="00307A25"/>
    <w:pPr>
      <w:numPr>
        <w:numId w:val="9"/>
      </w:numPr>
      <w:spacing w:line="240" w:lineRule="atLeast"/>
      <w:contextualSpacing/>
    </w:pPr>
  </w:style>
  <w:style w:type="paragraph" w:styleId="Opstilling-talellerbogst4">
    <w:name w:val="List Number 4"/>
    <w:basedOn w:val="Normal"/>
    <w:uiPriority w:val="99"/>
    <w:semiHidden/>
    <w:unhideWhenUsed/>
    <w:rsid w:val="00307A25"/>
    <w:pPr>
      <w:numPr>
        <w:numId w:val="10"/>
      </w:numPr>
      <w:spacing w:line="240" w:lineRule="atLeast"/>
      <w:contextualSpacing/>
    </w:pPr>
  </w:style>
  <w:style w:type="paragraph" w:styleId="Opstilling-talellerbogst5">
    <w:name w:val="List Number 5"/>
    <w:basedOn w:val="Normal"/>
    <w:uiPriority w:val="99"/>
    <w:semiHidden/>
    <w:unhideWhenUsed/>
    <w:rsid w:val="00307A25"/>
    <w:pPr>
      <w:numPr>
        <w:numId w:val="11"/>
      </w:numPr>
      <w:spacing w:line="240" w:lineRule="atLeast"/>
      <w:contextualSpacing/>
    </w:pPr>
  </w:style>
  <w:style w:type="paragraph" w:styleId="Titel">
    <w:name w:val="Title"/>
    <w:basedOn w:val="Normal"/>
    <w:next w:val="Normal"/>
    <w:link w:val="TitelTegn"/>
    <w:uiPriority w:val="19"/>
    <w:qFormat/>
    <w:rsid w:val="00307A25"/>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rsid w:val="00307A25"/>
    <w:rPr>
      <w:rFonts w:ascii="Verdana" w:eastAsiaTheme="majorEastAsia" w:hAnsi="Verdana" w:cstheme="majorBidi"/>
      <w:b/>
      <w:kern w:val="28"/>
      <w:sz w:val="40"/>
      <w:szCs w:val="52"/>
    </w:rPr>
  </w:style>
  <w:style w:type="paragraph" w:styleId="Sluthilsen">
    <w:name w:val="Closing"/>
    <w:basedOn w:val="Normal"/>
    <w:link w:val="SluthilsenTegn"/>
    <w:uiPriority w:val="99"/>
    <w:semiHidden/>
    <w:unhideWhenUsed/>
    <w:rsid w:val="00307A25"/>
    <w:pPr>
      <w:spacing w:line="240" w:lineRule="auto"/>
      <w:ind w:left="4252"/>
    </w:pPr>
  </w:style>
  <w:style w:type="character" w:customStyle="1" w:styleId="SluthilsenTegn">
    <w:name w:val="Sluthilsen Tegn"/>
    <w:basedOn w:val="Standardskrifttypeiafsnit"/>
    <w:link w:val="Sluthilsen"/>
    <w:uiPriority w:val="99"/>
    <w:semiHidden/>
    <w:rsid w:val="00307A25"/>
    <w:rPr>
      <w:rFonts w:ascii="Verdana" w:hAnsi="Verdana"/>
      <w:sz w:val="18"/>
      <w:szCs w:val="18"/>
    </w:rPr>
  </w:style>
  <w:style w:type="paragraph" w:styleId="Underskrift">
    <w:name w:val="Signature"/>
    <w:basedOn w:val="Normal"/>
    <w:link w:val="UnderskriftTegn"/>
    <w:uiPriority w:val="99"/>
    <w:semiHidden/>
    <w:unhideWhenUsed/>
    <w:rsid w:val="00307A25"/>
    <w:pPr>
      <w:spacing w:line="240" w:lineRule="auto"/>
      <w:ind w:left="4252"/>
    </w:pPr>
  </w:style>
  <w:style w:type="character" w:customStyle="1" w:styleId="UnderskriftTegn">
    <w:name w:val="Underskrift Tegn"/>
    <w:basedOn w:val="Standardskrifttypeiafsnit"/>
    <w:link w:val="Underskrift"/>
    <w:uiPriority w:val="99"/>
    <w:semiHidden/>
    <w:rsid w:val="00307A25"/>
    <w:rPr>
      <w:rFonts w:ascii="Verdana" w:hAnsi="Verdana"/>
      <w:sz w:val="18"/>
      <w:szCs w:val="18"/>
    </w:rPr>
  </w:style>
  <w:style w:type="paragraph" w:styleId="Brdtekst">
    <w:name w:val="Body Text"/>
    <w:basedOn w:val="Normal"/>
    <w:link w:val="BrdtekstTegn"/>
    <w:uiPriority w:val="99"/>
    <w:semiHidden/>
    <w:unhideWhenUsed/>
    <w:rsid w:val="00307A25"/>
    <w:pPr>
      <w:spacing w:after="120" w:line="240" w:lineRule="atLeast"/>
    </w:pPr>
  </w:style>
  <w:style w:type="character" w:customStyle="1" w:styleId="BrdtekstTegn">
    <w:name w:val="Brødtekst Tegn"/>
    <w:basedOn w:val="Standardskrifttypeiafsnit"/>
    <w:link w:val="Brdtekst"/>
    <w:uiPriority w:val="99"/>
    <w:semiHidden/>
    <w:rsid w:val="00307A25"/>
    <w:rPr>
      <w:rFonts w:ascii="Verdana" w:hAnsi="Verdana"/>
      <w:sz w:val="18"/>
      <w:szCs w:val="18"/>
    </w:rPr>
  </w:style>
  <w:style w:type="paragraph" w:styleId="Brdtekstindrykning">
    <w:name w:val="Body Text Indent"/>
    <w:basedOn w:val="Normal"/>
    <w:link w:val="BrdtekstindrykningTegn"/>
    <w:uiPriority w:val="99"/>
    <w:semiHidden/>
    <w:unhideWhenUsed/>
    <w:rsid w:val="00307A25"/>
    <w:pPr>
      <w:spacing w:after="120" w:line="240" w:lineRule="atLeast"/>
      <w:ind w:left="283"/>
    </w:pPr>
  </w:style>
  <w:style w:type="character" w:customStyle="1" w:styleId="BrdtekstindrykningTegn">
    <w:name w:val="Brødtekstindrykning Tegn"/>
    <w:basedOn w:val="Standardskrifttypeiafsnit"/>
    <w:link w:val="Brdtekstindrykning"/>
    <w:uiPriority w:val="99"/>
    <w:semiHidden/>
    <w:rsid w:val="00307A25"/>
    <w:rPr>
      <w:rFonts w:ascii="Verdana" w:hAnsi="Verdana"/>
      <w:sz w:val="18"/>
      <w:szCs w:val="18"/>
    </w:rPr>
  </w:style>
  <w:style w:type="paragraph" w:styleId="Opstilling-forts">
    <w:name w:val="List Continue"/>
    <w:basedOn w:val="Normal"/>
    <w:uiPriority w:val="99"/>
    <w:semiHidden/>
    <w:unhideWhenUsed/>
    <w:rsid w:val="00307A25"/>
    <w:pPr>
      <w:spacing w:after="120" w:line="240" w:lineRule="atLeast"/>
      <w:ind w:left="283"/>
      <w:contextualSpacing/>
    </w:pPr>
  </w:style>
  <w:style w:type="paragraph" w:styleId="Opstilling-forts2">
    <w:name w:val="List Continue 2"/>
    <w:basedOn w:val="Normal"/>
    <w:uiPriority w:val="99"/>
    <w:semiHidden/>
    <w:unhideWhenUsed/>
    <w:rsid w:val="00307A25"/>
    <w:pPr>
      <w:spacing w:after="120" w:line="240" w:lineRule="atLeast"/>
      <w:ind w:left="566"/>
      <w:contextualSpacing/>
    </w:pPr>
  </w:style>
  <w:style w:type="paragraph" w:styleId="Opstilling-forts3">
    <w:name w:val="List Continue 3"/>
    <w:basedOn w:val="Normal"/>
    <w:uiPriority w:val="99"/>
    <w:semiHidden/>
    <w:unhideWhenUsed/>
    <w:rsid w:val="00307A25"/>
    <w:pPr>
      <w:spacing w:after="120" w:line="240" w:lineRule="atLeast"/>
      <w:ind w:left="849"/>
      <w:contextualSpacing/>
    </w:pPr>
  </w:style>
  <w:style w:type="paragraph" w:styleId="Opstilling-forts4">
    <w:name w:val="List Continue 4"/>
    <w:basedOn w:val="Normal"/>
    <w:uiPriority w:val="99"/>
    <w:semiHidden/>
    <w:unhideWhenUsed/>
    <w:rsid w:val="00307A25"/>
    <w:pPr>
      <w:spacing w:after="120" w:line="240" w:lineRule="atLeast"/>
      <w:ind w:left="1132"/>
      <w:contextualSpacing/>
    </w:pPr>
  </w:style>
  <w:style w:type="paragraph" w:styleId="Opstilling-forts5">
    <w:name w:val="List Continue 5"/>
    <w:basedOn w:val="Normal"/>
    <w:uiPriority w:val="99"/>
    <w:semiHidden/>
    <w:unhideWhenUsed/>
    <w:rsid w:val="00307A25"/>
    <w:pPr>
      <w:spacing w:after="120" w:line="240" w:lineRule="atLeast"/>
      <w:ind w:left="1415"/>
      <w:contextualSpacing/>
    </w:pPr>
  </w:style>
  <w:style w:type="paragraph" w:styleId="Brevhoved">
    <w:name w:val="Message Header"/>
    <w:basedOn w:val="Normal"/>
    <w:link w:val="BrevhovedTegn"/>
    <w:uiPriority w:val="99"/>
    <w:semiHidden/>
    <w:unhideWhenUsed/>
    <w:rsid w:val="00307A2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307A25"/>
    <w:rPr>
      <w:rFonts w:asciiTheme="majorHAnsi" w:eastAsiaTheme="majorEastAsia" w:hAnsiTheme="majorHAnsi" w:cstheme="majorBidi"/>
      <w:sz w:val="24"/>
      <w:szCs w:val="24"/>
      <w:shd w:val="pct20" w:color="auto" w:fill="auto"/>
    </w:rPr>
  </w:style>
  <w:style w:type="paragraph" w:styleId="Undertitel">
    <w:name w:val="Subtitle"/>
    <w:basedOn w:val="Normal"/>
    <w:next w:val="Normal"/>
    <w:link w:val="UndertitelTegn"/>
    <w:uiPriority w:val="19"/>
    <w:qFormat/>
    <w:rsid w:val="00307A25"/>
    <w:p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rsid w:val="00307A25"/>
    <w:rPr>
      <w:rFonts w:ascii="Verdana" w:eastAsiaTheme="majorEastAsia" w:hAnsi="Verdana" w:cstheme="majorBidi"/>
      <w:b/>
      <w:iCs/>
      <w:sz w:val="36"/>
      <w:szCs w:val="24"/>
    </w:rPr>
  </w:style>
  <w:style w:type="paragraph" w:styleId="Starthilsen">
    <w:name w:val="Salutation"/>
    <w:basedOn w:val="Normal"/>
    <w:next w:val="Normal"/>
    <w:link w:val="StarthilsenTegn"/>
    <w:uiPriority w:val="99"/>
    <w:semiHidden/>
    <w:unhideWhenUsed/>
    <w:rsid w:val="00307A25"/>
    <w:pPr>
      <w:spacing w:line="240" w:lineRule="atLeast"/>
    </w:pPr>
  </w:style>
  <w:style w:type="character" w:customStyle="1" w:styleId="StarthilsenTegn">
    <w:name w:val="Starthilsen Tegn"/>
    <w:basedOn w:val="Standardskrifttypeiafsnit"/>
    <w:link w:val="Starthilsen"/>
    <w:uiPriority w:val="99"/>
    <w:semiHidden/>
    <w:rsid w:val="00307A25"/>
    <w:rPr>
      <w:rFonts w:ascii="Verdana" w:hAnsi="Verdana"/>
      <w:sz w:val="18"/>
      <w:szCs w:val="18"/>
    </w:rPr>
  </w:style>
  <w:style w:type="paragraph" w:styleId="Dato">
    <w:name w:val="Date"/>
    <w:basedOn w:val="Normal"/>
    <w:next w:val="Normal"/>
    <w:link w:val="DatoTegn"/>
    <w:uiPriority w:val="99"/>
    <w:semiHidden/>
    <w:unhideWhenUsed/>
    <w:rsid w:val="00307A25"/>
    <w:pPr>
      <w:spacing w:line="240" w:lineRule="atLeast"/>
    </w:pPr>
  </w:style>
  <w:style w:type="character" w:customStyle="1" w:styleId="DatoTegn">
    <w:name w:val="Dato Tegn"/>
    <w:basedOn w:val="Standardskrifttypeiafsnit"/>
    <w:link w:val="Dato"/>
    <w:uiPriority w:val="99"/>
    <w:semiHidden/>
    <w:rsid w:val="00307A25"/>
    <w:rPr>
      <w:rFonts w:ascii="Verdana" w:hAnsi="Verdana"/>
      <w:sz w:val="18"/>
      <w:szCs w:val="18"/>
    </w:rPr>
  </w:style>
  <w:style w:type="paragraph" w:styleId="Brdtekst-frstelinjeindrykning1">
    <w:name w:val="Body Text First Indent"/>
    <w:basedOn w:val="Brdtekst"/>
    <w:link w:val="Brdtekst-frstelinjeindrykning1Tegn"/>
    <w:uiPriority w:val="99"/>
    <w:semiHidden/>
    <w:unhideWhenUsed/>
    <w:rsid w:val="00307A25"/>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307A25"/>
    <w:rPr>
      <w:rFonts w:ascii="Verdana" w:hAnsi="Verdana"/>
      <w:sz w:val="18"/>
      <w:szCs w:val="18"/>
    </w:rPr>
  </w:style>
  <w:style w:type="paragraph" w:styleId="Brdtekst-frstelinjeindrykning2">
    <w:name w:val="Body Text First Indent 2"/>
    <w:basedOn w:val="Brdtekstindrykning"/>
    <w:link w:val="Brdtekst-frstelinjeindrykning2Tegn"/>
    <w:uiPriority w:val="99"/>
    <w:semiHidden/>
    <w:unhideWhenUsed/>
    <w:rsid w:val="00307A25"/>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307A25"/>
    <w:rPr>
      <w:rFonts w:ascii="Verdana" w:hAnsi="Verdana"/>
      <w:sz w:val="18"/>
      <w:szCs w:val="18"/>
    </w:rPr>
  </w:style>
  <w:style w:type="paragraph" w:styleId="Noteoverskrift">
    <w:name w:val="Note Heading"/>
    <w:basedOn w:val="Normal"/>
    <w:next w:val="Normal"/>
    <w:link w:val="NoteoverskriftTegn"/>
    <w:uiPriority w:val="99"/>
    <w:semiHidden/>
    <w:unhideWhenUsed/>
    <w:rsid w:val="00307A25"/>
    <w:pPr>
      <w:spacing w:line="240" w:lineRule="auto"/>
    </w:pPr>
  </w:style>
  <w:style w:type="character" w:customStyle="1" w:styleId="NoteoverskriftTegn">
    <w:name w:val="Noteoverskrift Tegn"/>
    <w:basedOn w:val="Standardskrifttypeiafsnit"/>
    <w:link w:val="Noteoverskrift"/>
    <w:uiPriority w:val="99"/>
    <w:semiHidden/>
    <w:rsid w:val="00307A25"/>
    <w:rPr>
      <w:rFonts w:ascii="Verdana" w:hAnsi="Verdana"/>
      <w:sz w:val="18"/>
      <w:szCs w:val="18"/>
    </w:rPr>
  </w:style>
  <w:style w:type="paragraph" w:styleId="Brdtekst2">
    <w:name w:val="Body Text 2"/>
    <w:basedOn w:val="Normal"/>
    <w:link w:val="Brdtekst2Tegn"/>
    <w:uiPriority w:val="99"/>
    <w:semiHidden/>
    <w:unhideWhenUsed/>
    <w:rsid w:val="00307A25"/>
    <w:pPr>
      <w:spacing w:after="120" w:line="480" w:lineRule="auto"/>
    </w:pPr>
  </w:style>
  <w:style w:type="character" w:customStyle="1" w:styleId="Brdtekst2Tegn">
    <w:name w:val="Brødtekst 2 Tegn"/>
    <w:basedOn w:val="Standardskrifttypeiafsnit"/>
    <w:link w:val="Brdtekst2"/>
    <w:uiPriority w:val="99"/>
    <w:semiHidden/>
    <w:rsid w:val="00307A25"/>
    <w:rPr>
      <w:rFonts w:ascii="Verdana" w:hAnsi="Verdana"/>
      <w:sz w:val="18"/>
      <w:szCs w:val="18"/>
    </w:rPr>
  </w:style>
  <w:style w:type="paragraph" w:styleId="Brdtekst3">
    <w:name w:val="Body Text 3"/>
    <w:basedOn w:val="Normal"/>
    <w:link w:val="Brdtekst3Tegn"/>
    <w:uiPriority w:val="99"/>
    <w:semiHidden/>
    <w:unhideWhenUsed/>
    <w:rsid w:val="00307A25"/>
    <w:pPr>
      <w:spacing w:after="120" w:line="240" w:lineRule="atLeast"/>
    </w:pPr>
    <w:rPr>
      <w:szCs w:val="16"/>
    </w:rPr>
  </w:style>
  <w:style w:type="character" w:customStyle="1" w:styleId="Brdtekst3Tegn">
    <w:name w:val="Brødtekst 3 Tegn"/>
    <w:basedOn w:val="Standardskrifttypeiafsnit"/>
    <w:link w:val="Brdtekst3"/>
    <w:uiPriority w:val="99"/>
    <w:semiHidden/>
    <w:rsid w:val="00307A25"/>
    <w:rPr>
      <w:rFonts w:ascii="Verdana" w:hAnsi="Verdana"/>
      <w:sz w:val="18"/>
      <w:szCs w:val="16"/>
    </w:rPr>
  </w:style>
  <w:style w:type="paragraph" w:styleId="Brdtekstindrykning2">
    <w:name w:val="Body Text Indent 2"/>
    <w:basedOn w:val="Normal"/>
    <w:link w:val="Brdtekstindrykning2Tegn"/>
    <w:uiPriority w:val="99"/>
    <w:semiHidden/>
    <w:unhideWhenUsed/>
    <w:rsid w:val="00307A25"/>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307A25"/>
    <w:rPr>
      <w:rFonts w:ascii="Verdana" w:hAnsi="Verdana"/>
      <w:sz w:val="18"/>
      <w:szCs w:val="18"/>
    </w:rPr>
  </w:style>
  <w:style w:type="paragraph" w:styleId="Brdtekstindrykning3">
    <w:name w:val="Body Text Indent 3"/>
    <w:basedOn w:val="Normal"/>
    <w:link w:val="Brdtekstindrykning3Tegn"/>
    <w:uiPriority w:val="99"/>
    <w:semiHidden/>
    <w:unhideWhenUsed/>
    <w:rsid w:val="00307A25"/>
    <w:pPr>
      <w:spacing w:after="120" w:line="240" w:lineRule="atLeast"/>
      <w:ind w:left="283"/>
    </w:pPr>
    <w:rPr>
      <w:szCs w:val="16"/>
    </w:rPr>
  </w:style>
  <w:style w:type="character" w:customStyle="1" w:styleId="Brdtekstindrykning3Tegn">
    <w:name w:val="Brødtekstindrykning 3 Tegn"/>
    <w:basedOn w:val="Standardskrifttypeiafsnit"/>
    <w:link w:val="Brdtekstindrykning3"/>
    <w:uiPriority w:val="99"/>
    <w:semiHidden/>
    <w:rsid w:val="00307A25"/>
    <w:rPr>
      <w:rFonts w:ascii="Verdana" w:hAnsi="Verdana"/>
      <w:sz w:val="18"/>
      <w:szCs w:val="16"/>
    </w:rPr>
  </w:style>
  <w:style w:type="paragraph" w:styleId="Bloktekst">
    <w:name w:val="Block Text"/>
    <w:basedOn w:val="Normal"/>
    <w:uiPriority w:val="99"/>
    <w:semiHidden/>
    <w:unhideWhenUsed/>
    <w:rsid w:val="00307A25"/>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line="240" w:lineRule="atLeast"/>
      <w:ind w:left="1151" w:right="1151"/>
    </w:pPr>
    <w:rPr>
      <w:rFonts w:eastAsiaTheme="minorEastAsia"/>
      <w:i/>
      <w:iCs/>
    </w:rPr>
  </w:style>
  <w:style w:type="paragraph" w:styleId="Dokumentoversigt">
    <w:name w:val="Document Map"/>
    <w:basedOn w:val="Normal"/>
    <w:link w:val="DokumentoversigtTegn"/>
    <w:uiPriority w:val="99"/>
    <w:semiHidden/>
    <w:unhideWhenUsed/>
    <w:rsid w:val="00307A25"/>
    <w:pPr>
      <w:spacing w:line="240" w:lineRule="auto"/>
    </w:pPr>
    <w:rPr>
      <w:rFonts w:ascii="Segoe UI" w:hAnsi="Segoe UI" w:cs="Segoe UI"/>
      <w:szCs w:val="16"/>
    </w:rPr>
  </w:style>
  <w:style w:type="character" w:customStyle="1" w:styleId="DokumentoversigtTegn">
    <w:name w:val="Dokumentoversigt Tegn"/>
    <w:basedOn w:val="Standardskrifttypeiafsnit"/>
    <w:link w:val="Dokumentoversigt"/>
    <w:uiPriority w:val="99"/>
    <w:semiHidden/>
    <w:rsid w:val="00307A25"/>
    <w:rPr>
      <w:rFonts w:ascii="Segoe UI" w:hAnsi="Segoe UI" w:cs="Segoe UI"/>
      <w:sz w:val="18"/>
      <w:szCs w:val="16"/>
    </w:rPr>
  </w:style>
  <w:style w:type="paragraph" w:styleId="Almindeligtekst">
    <w:name w:val="Plain Text"/>
    <w:basedOn w:val="Normal"/>
    <w:link w:val="AlmindeligtekstTegn"/>
    <w:uiPriority w:val="99"/>
    <w:semiHidden/>
    <w:unhideWhenUsed/>
    <w:rsid w:val="00307A25"/>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307A25"/>
    <w:rPr>
      <w:rFonts w:ascii="Consolas" w:hAnsi="Consolas"/>
      <w:sz w:val="21"/>
      <w:szCs w:val="21"/>
    </w:rPr>
  </w:style>
  <w:style w:type="paragraph" w:styleId="Mailsignatur">
    <w:name w:val="E-mail Signature"/>
    <w:basedOn w:val="Normal"/>
    <w:link w:val="MailsignaturTegn"/>
    <w:uiPriority w:val="99"/>
    <w:semiHidden/>
    <w:unhideWhenUsed/>
    <w:rsid w:val="00307A25"/>
    <w:pPr>
      <w:spacing w:line="240" w:lineRule="auto"/>
    </w:pPr>
  </w:style>
  <w:style w:type="character" w:customStyle="1" w:styleId="MailsignaturTegn">
    <w:name w:val="Mailsignatur Tegn"/>
    <w:basedOn w:val="Standardskrifttypeiafsnit"/>
    <w:link w:val="Mailsignatur"/>
    <w:uiPriority w:val="99"/>
    <w:semiHidden/>
    <w:rsid w:val="00307A25"/>
    <w:rPr>
      <w:rFonts w:ascii="Verdana" w:hAnsi="Verdana"/>
      <w:sz w:val="18"/>
      <w:szCs w:val="18"/>
    </w:rPr>
  </w:style>
  <w:style w:type="paragraph" w:styleId="Markeringsbobletekst">
    <w:name w:val="Balloon Text"/>
    <w:basedOn w:val="Normal"/>
    <w:link w:val="MarkeringsbobletekstTegn"/>
    <w:uiPriority w:val="99"/>
    <w:semiHidden/>
    <w:unhideWhenUsed/>
    <w:rsid w:val="00307A25"/>
    <w:pPr>
      <w:spacing w:line="240" w:lineRule="auto"/>
    </w:pPr>
    <w:rPr>
      <w:rFonts w:ascii="Segoe UI" w:hAnsi="Segoe UI" w:cs="Segoe UI"/>
    </w:rPr>
  </w:style>
  <w:style w:type="character" w:customStyle="1" w:styleId="MarkeringsbobletekstTegn">
    <w:name w:val="Markeringsbobletekst Tegn"/>
    <w:basedOn w:val="Standardskrifttypeiafsnit"/>
    <w:link w:val="Markeringsbobletekst"/>
    <w:uiPriority w:val="99"/>
    <w:semiHidden/>
    <w:rsid w:val="00307A25"/>
    <w:rPr>
      <w:rFonts w:ascii="Segoe UI" w:hAnsi="Segoe UI" w:cs="Segoe UI"/>
      <w:sz w:val="18"/>
      <w:szCs w:val="18"/>
    </w:rPr>
  </w:style>
  <w:style w:type="character" w:customStyle="1" w:styleId="IngenafstandTegn">
    <w:name w:val="Ingen afstand Tegn"/>
    <w:basedOn w:val="Standardskrifttypeiafsnit"/>
    <w:link w:val="Ingenafstand"/>
    <w:uiPriority w:val="99"/>
    <w:locked/>
    <w:rsid w:val="00307A25"/>
  </w:style>
  <w:style w:type="paragraph" w:styleId="Ingenafstand">
    <w:name w:val="No Spacing"/>
    <w:link w:val="IngenafstandTegn"/>
    <w:uiPriority w:val="99"/>
    <w:qFormat/>
    <w:rsid w:val="00307A25"/>
    <w:pPr>
      <w:spacing w:after="0" w:line="240" w:lineRule="atLeast"/>
    </w:pPr>
  </w:style>
  <w:style w:type="paragraph" w:styleId="Korrektur">
    <w:name w:val="Revision"/>
    <w:uiPriority w:val="99"/>
    <w:semiHidden/>
    <w:rsid w:val="00307A25"/>
    <w:pPr>
      <w:spacing w:after="0" w:line="240" w:lineRule="auto"/>
    </w:pPr>
    <w:rPr>
      <w:rFonts w:ascii="Verdana" w:hAnsi="Verdana"/>
      <w:sz w:val="18"/>
      <w:szCs w:val="18"/>
    </w:rPr>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99"/>
    <w:locked/>
    <w:rsid w:val="00307A25"/>
    <w:rPr>
      <w:rFonts w:ascii="Verdana" w:hAnsi="Verdana"/>
      <w:sz w:val="18"/>
      <w:szCs w:val="18"/>
    </w:rPr>
  </w:style>
  <w:style w:type="paragraph" w:styleId="Citat">
    <w:name w:val="Quote"/>
    <w:basedOn w:val="Normal"/>
    <w:next w:val="Normal"/>
    <w:link w:val="CitatTegn"/>
    <w:uiPriority w:val="19"/>
    <w:qFormat/>
    <w:rsid w:val="00307A25"/>
    <w:pPr>
      <w:spacing w:before="260" w:after="260" w:line="240" w:lineRule="atLeast"/>
      <w:ind w:left="567" w:right="567"/>
    </w:pPr>
    <w:rPr>
      <w:b/>
      <w:iCs/>
      <w:color w:val="000000" w:themeColor="text1"/>
      <w:sz w:val="20"/>
    </w:rPr>
  </w:style>
  <w:style w:type="character" w:customStyle="1" w:styleId="CitatTegn">
    <w:name w:val="Citat Tegn"/>
    <w:basedOn w:val="Standardskrifttypeiafsnit"/>
    <w:link w:val="Citat"/>
    <w:uiPriority w:val="19"/>
    <w:rsid w:val="00307A25"/>
    <w:rPr>
      <w:rFonts w:ascii="Verdana" w:hAnsi="Verdana"/>
      <w:b/>
      <w:iCs/>
      <w:color w:val="000000" w:themeColor="text1"/>
      <w:sz w:val="20"/>
      <w:szCs w:val="18"/>
    </w:rPr>
  </w:style>
  <w:style w:type="paragraph" w:styleId="Strktcitat">
    <w:name w:val="Intense Quote"/>
    <w:basedOn w:val="Normal"/>
    <w:next w:val="Normal"/>
    <w:link w:val="StrktcitatTegn"/>
    <w:uiPriority w:val="19"/>
    <w:qFormat/>
    <w:rsid w:val="00307A25"/>
    <w:pPr>
      <w:spacing w:before="260" w:after="260" w:line="240" w:lineRule="atLeast"/>
      <w:ind w:left="851" w:right="851"/>
    </w:pPr>
    <w:rPr>
      <w:b/>
      <w:bCs/>
      <w:i/>
      <w:iCs/>
    </w:rPr>
  </w:style>
  <w:style w:type="character" w:customStyle="1" w:styleId="StrktcitatTegn">
    <w:name w:val="Stærkt citat Tegn"/>
    <w:basedOn w:val="Standardskrifttypeiafsnit"/>
    <w:link w:val="Strktcitat"/>
    <w:uiPriority w:val="19"/>
    <w:rsid w:val="00307A25"/>
    <w:rPr>
      <w:rFonts w:ascii="Verdana" w:hAnsi="Verdana"/>
      <w:b/>
      <w:bCs/>
      <w:i/>
      <w:iCs/>
      <w:sz w:val="18"/>
      <w:szCs w:val="18"/>
    </w:rPr>
  </w:style>
  <w:style w:type="paragraph" w:styleId="Bibliografi">
    <w:name w:val="Bibliography"/>
    <w:basedOn w:val="Normal"/>
    <w:next w:val="Normal"/>
    <w:uiPriority w:val="99"/>
    <w:semiHidden/>
    <w:unhideWhenUsed/>
    <w:rsid w:val="00307A25"/>
    <w:pPr>
      <w:spacing w:line="240" w:lineRule="atLeast"/>
    </w:pPr>
  </w:style>
  <w:style w:type="paragraph" w:styleId="Overskrift">
    <w:name w:val="TOC Heading"/>
    <w:basedOn w:val="Normal"/>
    <w:next w:val="Normal"/>
    <w:uiPriority w:val="39"/>
    <w:semiHidden/>
    <w:unhideWhenUsed/>
    <w:qFormat/>
    <w:rsid w:val="00307A25"/>
    <w:pPr>
      <w:spacing w:after="520" w:line="360" w:lineRule="atLeast"/>
    </w:pPr>
    <w:rPr>
      <w:sz w:val="28"/>
    </w:rPr>
  </w:style>
  <w:style w:type="paragraph" w:customStyle="1" w:styleId="Template">
    <w:name w:val="Template"/>
    <w:uiPriority w:val="8"/>
    <w:semiHidden/>
    <w:rsid w:val="00307A25"/>
    <w:pPr>
      <w:spacing w:after="0" w:line="200" w:lineRule="atLeast"/>
    </w:pPr>
    <w:rPr>
      <w:rFonts w:ascii="Verdana" w:hAnsi="Verdana"/>
      <w:noProof/>
      <w:sz w:val="14"/>
      <w:szCs w:val="18"/>
    </w:rPr>
  </w:style>
  <w:style w:type="paragraph" w:customStyle="1" w:styleId="Template-Address">
    <w:name w:val="Template - Address"/>
    <w:basedOn w:val="Template"/>
    <w:uiPriority w:val="8"/>
    <w:semiHidden/>
    <w:rsid w:val="00307A25"/>
    <w:pPr>
      <w:tabs>
        <w:tab w:val="left" w:pos="567"/>
      </w:tabs>
      <w:suppressAutoHyphens/>
    </w:pPr>
  </w:style>
  <w:style w:type="paragraph" w:customStyle="1" w:styleId="Template-Companyname">
    <w:name w:val="Template - Company name"/>
    <w:basedOn w:val="Template-Address"/>
    <w:next w:val="Template-Address"/>
    <w:uiPriority w:val="8"/>
    <w:semiHidden/>
    <w:rsid w:val="00307A25"/>
  </w:style>
  <w:style w:type="paragraph" w:customStyle="1" w:styleId="Table">
    <w:name w:val="Table"/>
    <w:uiPriority w:val="4"/>
    <w:semiHidden/>
    <w:rsid w:val="00307A25"/>
    <w:pPr>
      <w:spacing w:before="40" w:after="40" w:line="200" w:lineRule="atLeast"/>
      <w:ind w:left="57" w:right="113"/>
    </w:pPr>
    <w:rPr>
      <w:rFonts w:ascii="Verdana" w:hAnsi="Verdana"/>
      <w:sz w:val="14"/>
      <w:szCs w:val="18"/>
    </w:rPr>
  </w:style>
  <w:style w:type="paragraph" w:customStyle="1" w:styleId="Table-Text">
    <w:name w:val="Table - Text"/>
    <w:basedOn w:val="Table"/>
    <w:uiPriority w:val="4"/>
    <w:semiHidden/>
    <w:rsid w:val="00307A25"/>
  </w:style>
  <w:style w:type="paragraph" w:customStyle="1" w:styleId="Table-TextTotal">
    <w:name w:val="Table - Text Total"/>
    <w:basedOn w:val="Table-Text"/>
    <w:uiPriority w:val="4"/>
    <w:semiHidden/>
    <w:rsid w:val="00307A25"/>
    <w:rPr>
      <w:b/>
    </w:rPr>
  </w:style>
  <w:style w:type="paragraph" w:customStyle="1" w:styleId="Table-Number">
    <w:name w:val="Table - Number"/>
    <w:basedOn w:val="Table"/>
    <w:uiPriority w:val="4"/>
    <w:semiHidden/>
    <w:rsid w:val="00307A25"/>
    <w:pPr>
      <w:jc w:val="right"/>
    </w:pPr>
  </w:style>
  <w:style w:type="paragraph" w:customStyle="1" w:styleId="Table-NumberTotal">
    <w:name w:val="Table - Number Total"/>
    <w:basedOn w:val="Table-Number"/>
    <w:uiPriority w:val="4"/>
    <w:semiHidden/>
    <w:rsid w:val="00307A25"/>
    <w:rPr>
      <w:b/>
    </w:rPr>
  </w:style>
  <w:style w:type="paragraph" w:customStyle="1" w:styleId="DocumentHeading">
    <w:name w:val="Document Heading"/>
    <w:basedOn w:val="Normal"/>
    <w:uiPriority w:val="6"/>
    <w:semiHidden/>
    <w:rsid w:val="00307A25"/>
    <w:pPr>
      <w:spacing w:after="260" w:line="240" w:lineRule="atLeast"/>
    </w:pPr>
    <w:rPr>
      <w:b/>
      <w:sz w:val="20"/>
    </w:rPr>
  </w:style>
  <w:style w:type="paragraph" w:customStyle="1" w:styleId="DocumentName">
    <w:name w:val="Document Name"/>
    <w:basedOn w:val="Normal"/>
    <w:next w:val="Normal"/>
    <w:uiPriority w:val="8"/>
    <w:semiHidden/>
    <w:rsid w:val="00307A25"/>
    <w:pPr>
      <w:spacing w:after="160" w:line="500" w:lineRule="exact"/>
    </w:pPr>
    <w:rPr>
      <w:caps/>
      <w:sz w:val="44"/>
    </w:rPr>
  </w:style>
  <w:style w:type="paragraph" w:customStyle="1" w:styleId="Template-Date">
    <w:name w:val="Template - Date"/>
    <w:basedOn w:val="Template"/>
    <w:uiPriority w:val="8"/>
    <w:semiHidden/>
    <w:rsid w:val="00307A25"/>
  </w:style>
  <w:style w:type="paragraph" w:customStyle="1" w:styleId="RecipientAddress">
    <w:name w:val="Recipient Address"/>
    <w:basedOn w:val="Normal"/>
    <w:uiPriority w:val="8"/>
    <w:semiHidden/>
    <w:rsid w:val="00307A25"/>
    <w:pPr>
      <w:spacing w:line="240" w:lineRule="atLeast"/>
    </w:pPr>
  </w:style>
  <w:style w:type="paragraph" w:customStyle="1" w:styleId="Table-Heading">
    <w:name w:val="Table - Heading"/>
    <w:basedOn w:val="Table"/>
    <w:uiPriority w:val="4"/>
    <w:semiHidden/>
    <w:rsid w:val="00307A25"/>
    <w:rPr>
      <w:b/>
    </w:rPr>
  </w:style>
  <w:style w:type="paragraph" w:customStyle="1" w:styleId="Table-HeadingRight">
    <w:name w:val="Table - Heading Right"/>
    <w:basedOn w:val="Table-Heading"/>
    <w:uiPriority w:val="4"/>
    <w:semiHidden/>
    <w:rsid w:val="00307A25"/>
    <w:pPr>
      <w:jc w:val="right"/>
    </w:pPr>
  </w:style>
  <w:style w:type="paragraph" w:customStyle="1" w:styleId="SenderName">
    <w:name w:val="Sender Name"/>
    <w:basedOn w:val="Normal"/>
    <w:uiPriority w:val="7"/>
    <w:semiHidden/>
    <w:rsid w:val="00307A25"/>
    <w:pPr>
      <w:spacing w:line="240" w:lineRule="atLeast"/>
    </w:pPr>
    <w:rPr>
      <w:rFonts w:eastAsia="Times New Roman" w:cs="Times New Roman"/>
      <w:b/>
    </w:rPr>
  </w:style>
  <w:style w:type="paragraph" w:customStyle="1" w:styleId="Senderinformation">
    <w:name w:val="Sender information"/>
    <w:basedOn w:val="Normal"/>
    <w:uiPriority w:val="7"/>
    <w:semiHidden/>
    <w:rsid w:val="00307A25"/>
    <w:pPr>
      <w:tabs>
        <w:tab w:val="left" w:pos="198"/>
        <w:tab w:val="left" w:pos="851"/>
      </w:tabs>
      <w:spacing w:line="200" w:lineRule="atLeast"/>
    </w:pPr>
    <w:rPr>
      <w:rFonts w:eastAsia="Times New Roman" w:cs="Times New Roman"/>
      <w:sz w:val="14"/>
    </w:rPr>
  </w:style>
  <w:style w:type="paragraph" w:customStyle="1" w:styleId="DocumentInfo">
    <w:name w:val="Document Info"/>
    <w:basedOn w:val="Normal"/>
    <w:uiPriority w:val="6"/>
    <w:semiHidden/>
    <w:rsid w:val="00307A25"/>
    <w:pPr>
      <w:spacing w:line="200" w:lineRule="atLeast"/>
    </w:pPr>
    <w:rPr>
      <w:sz w:val="14"/>
    </w:rPr>
  </w:style>
  <w:style w:type="paragraph" w:customStyle="1" w:styleId="DearRow">
    <w:name w:val="DearRow"/>
    <w:basedOn w:val="Normal"/>
    <w:uiPriority w:val="99"/>
    <w:semiHidden/>
    <w:rsid w:val="00307A25"/>
    <w:pPr>
      <w:spacing w:after="40" w:line="240" w:lineRule="atLeast"/>
      <w:contextualSpacing/>
    </w:pPr>
    <w:rPr>
      <w:rFonts w:eastAsia="Times New Roman" w:cs="Times New Roman"/>
    </w:rPr>
  </w:style>
  <w:style w:type="paragraph" w:customStyle="1" w:styleId="Template-CompanyInfo">
    <w:name w:val="Template - Company Info"/>
    <w:basedOn w:val="Template"/>
    <w:uiPriority w:val="8"/>
    <w:semiHidden/>
    <w:rsid w:val="00307A25"/>
    <w:rPr>
      <w:sz w:val="12"/>
    </w:rPr>
  </w:style>
  <w:style w:type="paragraph" w:customStyle="1" w:styleId="Template-FilePath">
    <w:name w:val="Template - File Path"/>
    <w:basedOn w:val="Template"/>
    <w:uiPriority w:val="8"/>
    <w:semiHidden/>
    <w:rsid w:val="00307A25"/>
    <w:pPr>
      <w:spacing w:line="160" w:lineRule="atLeast"/>
    </w:pPr>
    <w:rPr>
      <w:sz w:val="10"/>
    </w:rPr>
  </w:style>
  <w:style w:type="paragraph" w:customStyle="1" w:styleId="Template-DocId">
    <w:name w:val="Template - Doc Id"/>
    <w:basedOn w:val="Template"/>
    <w:uiPriority w:val="8"/>
    <w:semiHidden/>
    <w:rsid w:val="00307A25"/>
    <w:rPr>
      <w:sz w:val="12"/>
    </w:rPr>
  </w:style>
  <w:style w:type="paragraph" w:customStyle="1" w:styleId="DocumentInfo-Bold">
    <w:name w:val="Document Info - Bold"/>
    <w:basedOn w:val="DocumentInfo"/>
    <w:uiPriority w:val="6"/>
    <w:semiHidden/>
    <w:rsid w:val="00307A25"/>
    <w:rPr>
      <w:b/>
    </w:rPr>
  </w:style>
  <w:style w:type="paragraph" w:customStyle="1" w:styleId="Normal-Supplementtitle">
    <w:name w:val="Normal - Supplement title"/>
    <w:basedOn w:val="Normal"/>
    <w:next w:val="Normal"/>
    <w:uiPriority w:val="2"/>
    <w:semiHidden/>
    <w:qFormat/>
    <w:rsid w:val="00307A25"/>
    <w:pPr>
      <w:numPr>
        <w:numId w:val="12"/>
      </w:numPr>
      <w:spacing w:line="280" w:lineRule="exact"/>
      <w:outlineLvl w:val="7"/>
    </w:pPr>
    <w:rPr>
      <w:rFonts w:eastAsia="Times New Roman" w:cs="Times New Roman"/>
      <w:b/>
      <w:caps/>
      <w:color w:val="009DE0"/>
      <w:sz w:val="22"/>
      <w:lang w:eastAsia="da-DK"/>
    </w:rPr>
  </w:style>
  <w:style w:type="paragraph" w:customStyle="1" w:styleId="Default">
    <w:name w:val="Default"/>
    <w:uiPriority w:val="99"/>
    <w:semiHidden/>
    <w:rsid w:val="00307A25"/>
    <w:pPr>
      <w:autoSpaceDE w:val="0"/>
      <w:autoSpaceDN w:val="0"/>
      <w:adjustRightInd w:val="0"/>
      <w:spacing w:after="0" w:line="240" w:lineRule="auto"/>
    </w:pPr>
    <w:rPr>
      <w:rFonts w:ascii="Verdana" w:hAnsi="Verdana" w:cs="Verdana"/>
      <w:color w:val="000000"/>
      <w:sz w:val="24"/>
      <w:szCs w:val="24"/>
    </w:rPr>
  </w:style>
  <w:style w:type="character" w:customStyle="1" w:styleId="FrontpageHeading1Char">
    <w:name w:val="Frontpage Heading 1 Char"/>
    <w:basedOn w:val="Standardskrifttypeiafsnit"/>
    <w:link w:val="FrontpageHeading1"/>
    <w:uiPriority w:val="6"/>
    <w:semiHidden/>
    <w:locked/>
    <w:rsid w:val="00307A25"/>
    <w:rPr>
      <w:rFonts w:ascii="Times New Roman" w:eastAsia="Times New Roman" w:hAnsi="Times New Roman" w:cs="Times New Roman"/>
      <w:b/>
      <w:caps/>
      <w:color w:val="4D4D4D"/>
      <w:sz w:val="60"/>
    </w:rPr>
  </w:style>
  <w:style w:type="paragraph" w:customStyle="1" w:styleId="FrontpageHeading1">
    <w:name w:val="Frontpage Heading 1"/>
    <w:basedOn w:val="Normal"/>
    <w:link w:val="FrontpageHeading1Char"/>
    <w:uiPriority w:val="6"/>
    <w:semiHidden/>
    <w:rsid w:val="00307A25"/>
    <w:pPr>
      <w:spacing w:line="720" w:lineRule="atLeast"/>
      <w:ind w:right="1134"/>
    </w:pPr>
    <w:rPr>
      <w:rFonts w:ascii="Times New Roman" w:eastAsia="Times New Roman" w:hAnsi="Times New Roman" w:cs="Times New Roman"/>
      <w:b/>
      <w:caps/>
      <w:color w:val="4D4D4D"/>
      <w:sz w:val="60"/>
      <w:szCs w:val="22"/>
    </w:rPr>
  </w:style>
  <w:style w:type="character" w:customStyle="1" w:styleId="FrontpageHeading2Char">
    <w:name w:val="Frontpage Heading 2 Char"/>
    <w:basedOn w:val="FrontpageHeading1Char"/>
    <w:link w:val="FrontpageHeading2"/>
    <w:uiPriority w:val="6"/>
    <w:semiHidden/>
    <w:locked/>
    <w:rsid w:val="00307A25"/>
    <w:rPr>
      <w:rFonts w:ascii="Times New Roman" w:eastAsia="Times New Roman" w:hAnsi="Times New Roman" w:cs="Times New Roman"/>
      <w:b/>
      <w:caps/>
      <w:color w:val="009DE0"/>
      <w:sz w:val="60"/>
    </w:rPr>
  </w:style>
  <w:style w:type="paragraph" w:customStyle="1" w:styleId="FrontpageHeading2">
    <w:name w:val="Frontpage Heading 2"/>
    <w:basedOn w:val="FrontpageHeading1"/>
    <w:link w:val="FrontpageHeading2Char"/>
    <w:uiPriority w:val="6"/>
    <w:semiHidden/>
    <w:rsid w:val="00307A25"/>
    <w:rPr>
      <w:color w:val="009DE0"/>
    </w:rPr>
  </w:style>
  <w:style w:type="paragraph" w:customStyle="1" w:styleId="Documentdataleadtext">
    <w:name w:val="Document data leadtext"/>
    <w:basedOn w:val="Normal"/>
    <w:uiPriority w:val="6"/>
    <w:semiHidden/>
    <w:rsid w:val="00307A25"/>
    <w:pPr>
      <w:spacing w:line="240" w:lineRule="atLeast"/>
    </w:pPr>
    <w:rPr>
      <w:rFonts w:eastAsia="Times New Roman" w:cs="Times New Roman"/>
      <w:sz w:val="14"/>
    </w:rPr>
  </w:style>
  <w:style w:type="paragraph" w:customStyle="1" w:styleId="Documentdatatext">
    <w:name w:val="Document data text"/>
    <w:basedOn w:val="Normal"/>
    <w:uiPriority w:val="6"/>
    <w:semiHidden/>
    <w:rsid w:val="00307A25"/>
    <w:pPr>
      <w:spacing w:line="240" w:lineRule="atLeast"/>
    </w:pPr>
    <w:rPr>
      <w:rFonts w:eastAsia="Times New Roman" w:cs="Times New Roman"/>
      <w:b/>
    </w:rPr>
  </w:style>
  <w:style w:type="character" w:customStyle="1" w:styleId="Template-ReftoFrontpageheading2Char">
    <w:name w:val="Template - Ref to Frontpage heading 2 Char"/>
    <w:basedOn w:val="Standardskrifttypeiafsnit"/>
    <w:link w:val="Template-ReftoFrontpageheading2"/>
    <w:uiPriority w:val="8"/>
    <w:semiHidden/>
    <w:locked/>
    <w:rsid w:val="00307A25"/>
    <w:rPr>
      <w:rFonts w:ascii="Times New Roman" w:eastAsia="Times New Roman" w:hAnsi="Times New Roman" w:cs="Times New Roman"/>
      <w:b/>
      <w:caps/>
      <w:noProof/>
      <w:color w:val="009DE0"/>
      <w:szCs w:val="24"/>
    </w:rPr>
  </w:style>
  <w:style w:type="paragraph" w:customStyle="1" w:styleId="Template-ReftoFrontpageheading2">
    <w:name w:val="Template - Ref to Frontpage heading 2"/>
    <w:basedOn w:val="Normal"/>
    <w:link w:val="Template-ReftoFrontpageheading2Char"/>
    <w:uiPriority w:val="8"/>
    <w:semiHidden/>
    <w:rsid w:val="00307A25"/>
    <w:pPr>
      <w:tabs>
        <w:tab w:val="left" w:pos="198"/>
      </w:tabs>
      <w:spacing w:line="280" w:lineRule="atLeast"/>
    </w:pPr>
    <w:rPr>
      <w:rFonts w:ascii="Times New Roman" w:eastAsia="Times New Roman" w:hAnsi="Times New Roman" w:cs="Times New Roman"/>
      <w:b/>
      <w:caps/>
      <w:noProof/>
      <w:color w:val="009DE0"/>
      <w:sz w:val="22"/>
      <w:szCs w:val="24"/>
    </w:rPr>
  </w:style>
  <w:style w:type="paragraph" w:customStyle="1" w:styleId="paragraph">
    <w:name w:val="paragraph"/>
    <w:basedOn w:val="Normal"/>
    <w:uiPriority w:val="99"/>
    <w:semiHidden/>
    <w:rsid w:val="00307A2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21"/>
    <w:semiHidden/>
    <w:unhideWhenUsed/>
    <w:rsid w:val="00307A25"/>
    <w:rPr>
      <w:vertAlign w:val="superscript"/>
      <w:lang w:val="da-DK"/>
    </w:rPr>
  </w:style>
  <w:style w:type="character" w:styleId="Linjenummer">
    <w:name w:val="line number"/>
    <w:basedOn w:val="Standardskrifttypeiafsnit"/>
    <w:uiPriority w:val="99"/>
    <w:semiHidden/>
    <w:unhideWhenUsed/>
    <w:rsid w:val="00307A25"/>
    <w:rPr>
      <w:lang w:val="da-DK"/>
    </w:rPr>
  </w:style>
  <w:style w:type="character" w:styleId="Sidetal">
    <w:name w:val="page number"/>
    <w:basedOn w:val="Standardskrifttypeiafsnit"/>
    <w:uiPriority w:val="21"/>
    <w:semiHidden/>
    <w:unhideWhenUsed/>
    <w:rsid w:val="00307A25"/>
    <w:rPr>
      <w:lang w:val="da-DK"/>
    </w:rPr>
  </w:style>
  <w:style w:type="character" w:styleId="Slutnotehenvisning">
    <w:name w:val="endnote reference"/>
    <w:basedOn w:val="Standardskrifttypeiafsnit"/>
    <w:uiPriority w:val="21"/>
    <w:semiHidden/>
    <w:unhideWhenUsed/>
    <w:rsid w:val="00307A25"/>
    <w:rPr>
      <w:vertAlign w:val="superscript"/>
      <w:lang w:val="da-DK"/>
    </w:rPr>
  </w:style>
  <w:style w:type="character" w:styleId="Pladsholdertekst">
    <w:name w:val="Placeholder Text"/>
    <w:basedOn w:val="Standardskrifttypeiafsnit"/>
    <w:uiPriority w:val="99"/>
    <w:semiHidden/>
    <w:rsid w:val="00307A25"/>
    <w:rPr>
      <w:color w:val="auto"/>
      <w:lang w:val="da-DK"/>
    </w:rPr>
  </w:style>
  <w:style w:type="character" w:styleId="Svagfremhvning">
    <w:name w:val="Subtle Emphasis"/>
    <w:basedOn w:val="Standardskrifttypeiafsnit"/>
    <w:uiPriority w:val="99"/>
    <w:qFormat/>
    <w:rsid w:val="00307A25"/>
    <w:rPr>
      <w:i/>
      <w:iCs/>
      <w:color w:val="808080" w:themeColor="text1" w:themeTint="7F"/>
      <w:lang w:val="da-DK"/>
    </w:rPr>
  </w:style>
  <w:style w:type="character" w:styleId="Kraftigfremhvning">
    <w:name w:val="Intense Emphasis"/>
    <w:basedOn w:val="Standardskrifttypeiafsnit"/>
    <w:uiPriority w:val="19"/>
    <w:qFormat/>
    <w:rsid w:val="00307A25"/>
    <w:rPr>
      <w:b/>
      <w:bCs/>
      <w:i/>
      <w:iCs/>
      <w:color w:val="auto"/>
      <w:lang w:val="da-DK"/>
    </w:rPr>
  </w:style>
  <w:style w:type="character" w:styleId="Svaghenvisning">
    <w:name w:val="Subtle Reference"/>
    <w:basedOn w:val="Standardskrifttypeiafsnit"/>
    <w:uiPriority w:val="99"/>
    <w:qFormat/>
    <w:rsid w:val="00307A25"/>
    <w:rPr>
      <w:caps w:val="0"/>
      <w:smallCaps w:val="0"/>
      <w:color w:val="auto"/>
      <w:u w:val="single"/>
      <w:lang w:val="da-DK"/>
    </w:rPr>
  </w:style>
  <w:style w:type="character" w:styleId="Kraftighenvisning">
    <w:name w:val="Intense Reference"/>
    <w:basedOn w:val="Standardskrifttypeiafsnit"/>
    <w:uiPriority w:val="99"/>
    <w:qFormat/>
    <w:rsid w:val="00307A25"/>
    <w:rPr>
      <w:b/>
      <w:bCs/>
      <w:caps w:val="0"/>
      <w:smallCaps w:val="0"/>
      <w:color w:val="auto"/>
      <w:spacing w:val="5"/>
      <w:u w:val="single"/>
      <w:lang w:val="da-DK"/>
    </w:rPr>
  </w:style>
  <w:style w:type="character" w:styleId="Bogenstitel">
    <w:name w:val="Book Title"/>
    <w:basedOn w:val="Standardskrifttypeiafsnit"/>
    <w:uiPriority w:val="99"/>
    <w:qFormat/>
    <w:rsid w:val="00307A25"/>
    <w:rPr>
      <w:b/>
      <w:bCs/>
      <w:caps w:val="0"/>
      <w:smallCaps w:val="0"/>
      <w:spacing w:val="5"/>
      <w:lang w:val="da-DK"/>
    </w:rPr>
  </w:style>
  <w:style w:type="character" w:customStyle="1" w:styleId="Hashtag1">
    <w:name w:val="Hashtag1"/>
    <w:basedOn w:val="Standardskrifttypeiafsnit"/>
    <w:uiPriority w:val="99"/>
    <w:semiHidden/>
    <w:rsid w:val="00307A25"/>
    <w:rPr>
      <w:color w:val="2B579A"/>
      <w:shd w:val="clear" w:color="auto" w:fill="E6E6E6"/>
      <w:lang w:val="da-DK"/>
    </w:rPr>
  </w:style>
  <w:style w:type="character" w:customStyle="1" w:styleId="Mention1">
    <w:name w:val="Mention1"/>
    <w:basedOn w:val="Standardskrifttypeiafsnit"/>
    <w:uiPriority w:val="99"/>
    <w:semiHidden/>
    <w:rsid w:val="00307A25"/>
    <w:rPr>
      <w:color w:val="2B579A"/>
      <w:shd w:val="clear" w:color="auto" w:fill="E6E6E6"/>
      <w:lang w:val="da-DK"/>
    </w:rPr>
  </w:style>
  <w:style w:type="character" w:customStyle="1" w:styleId="SmartHyperlink1">
    <w:name w:val="Smart Hyperlink1"/>
    <w:basedOn w:val="Standardskrifttypeiafsnit"/>
    <w:uiPriority w:val="99"/>
    <w:semiHidden/>
    <w:rsid w:val="00307A25"/>
    <w:rPr>
      <w:u w:val="dotted"/>
      <w:lang w:val="da-DK"/>
    </w:rPr>
  </w:style>
  <w:style w:type="character" w:customStyle="1" w:styleId="UnresolvedMention1">
    <w:name w:val="Unresolved Mention1"/>
    <w:basedOn w:val="Standardskrifttypeiafsnit"/>
    <w:uiPriority w:val="99"/>
    <w:semiHidden/>
    <w:rsid w:val="00307A25"/>
    <w:rPr>
      <w:color w:val="808080"/>
      <w:shd w:val="clear" w:color="auto" w:fill="E6E6E6"/>
      <w:lang w:val="da-DK"/>
    </w:rPr>
  </w:style>
  <w:style w:type="character" w:customStyle="1" w:styleId="cf01">
    <w:name w:val="cf01"/>
    <w:basedOn w:val="Standardskrifttypeiafsnit"/>
    <w:rsid w:val="00307A25"/>
    <w:rPr>
      <w:rFonts w:ascii="Calibri" w:hAnsi="Calibri" w:cs="Calibri" w:hint="default"/>
    </w:rPr>
  </w:style>
  <w:style w:type="character" w:customStyle="1" w:styleId="normaltextrun">
    <w:name w:val="normaltextrun"/>
    <w:basedOn w:val="Standardskrifttypeiafsnit"/>
    <w:rsid w:val="00307A25"/>
  </w:style>
  <w:style w:type="character" w:customStyle="1" w:styleId="eop">
    <w:name w:val="eop"/>
    <w:basedOn w:val="Standardskrifttypeiafsnit"/>
    <w:rsid w:val="00307A25"/>
  </w:style>
  <w:style w:type="table" w:styleId="Tabel-Enkelt1">
    <w:name w:val="Table Simple 1"/>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307A25"/>
    <w:pPr>
      <w:spacing w:after="0" w:line="260" w:lineRule="atLeast"/>
    </w:pPr>
    <w:rPr>
      <w:rFonts w:ascii="Verdana" w:hAnsi="Verdana"/>
      <w:sz w:val="18"/>
      <w:szCs w:val="18"/>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Klassisk1">
    <w:name w:val="Table Classic 1"/>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307A25"/>
    <w:pPr>
      <w:spacing w:after="0" w:line="260" w:lineRule="atLeast"/>
    </w:pPr>
    <w:rPr>
      <w:rFonts w:ascii="Verdana" w:hAnsi="Verdana"/>
      <w:color w:val="000080"/>
      <w:sz w:val="18"/>
      <w:szCs w:val="18"/>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307A25"/>
    <w:pPr>
      <w:spacing w:after="0" w:line="260" w:lineRule="atLeast"/>
    </w:pPr>
    <w:rPr>
      <w:rFonts w:ascii="Verdana" w:hAnsi="Verdana"/>
      <w:color w:val="FFFFFF"/>
      <w:sz w:val="18"/>
      <w:szCs w:val="18"/>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307A25"/>
    <w:pPr>
      <w:spacing w:after="0" w:line="260" w:lineRule="atLeast"/>
    </w:pPr>
    <w:rPr>
      <w:rFonts w:ascii="Verdana" w:hAnsi="Verdana"/>
      <w:sz w:val="18"/>
      <w:szCs w:val="18"/>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307A25"/>
    <w:pPr>
      <w:spacing w:after="0" w:line="260" w:lineRule="atLeast"/>
    </w:pPr>
    <w:rPr>
      <w:rFonts w:ascii="Verdana" w:hAnsi="Verdana"/>
      <w:sz w:val="18"/>
      <w:szCs w:val="18"/>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307A25"/>
    <w:pPr>
      <w:spacing w:after="0" w:line="260" w:lineRule="atLeast"/>
    </w:pPr>
    <w:rPr>
      <w:rFonts w:ascii="Verdana" w:hAnsi="Verdana"/>
      <w:b/>
      <w:bCs/>
      <w:sz w:val="18"/>
      <w:szCs w:val="18"/>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307A25"/>
    <w:pPr>
      <w:spacing w:after="0" w:line="260" w:lineRule="atLeast"/>
    </w:pPr>
    <w:rPr>
      <w:rFonts w:ascii="Verdana" w:hAnsi="Verdana"/>
      <w:b/>
      <w:bCs/>
      <w:sz w:val="18"/>
      <w:szCs w:val="18"/>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307A25"/>
    <w:pPr>
      <w:spacing w:after="0" w:line="260" w:lineRule="atLeast"/>
    </w:pPr>
    <w:rPr>
      <w:rFonts w:ascii="Verdana" w:hAnsi="Verdana"/>
      <w:b/>
      <w:bCs/>
      <w:sz w:val="18"/>
      <w:szCs w:val="18"/>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307A25"/>
    <w:pPr>
      <w:spacing w:after="0" w:line="260" w:lineRule="atLeast"/>
    </w:pPr>
    <w:rPr>
      <w:rFonts w:ascii="Verdana" w:hAnsi="Verdana"/>
      <w:sz w:val="18"/>
      <w:szCs w:val="18"/>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307A25"/>
    <w:pPr>
      <w:spacing w:after="0" w:line="260" w:lineRule="atLeast"/>
    </w:pPr>
    <w:rPr>
      <w:rFonts w:ascii="Verdana" w:hAnsi="Verdana"/>
      <w:sz w:val="18"/>
      <w:szCs w:val="18"/>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Gitter1">
    <w:name w:val="Table Grid 1"/>
    <w:basedOn w:val="Tabel-Normal"/>
    <w:uiPriority w:val="99"/>
    <w:semiHidden/>
    <w:unhideWhenUsed/>
    <w:rsid w:val="00307A25"/>
    <w:pPr>
      <w:spacing w:after="0" w:line="260" w:lineRule="atLeast"/>
    </w:pPr>
    <w:rPr>
      <w:rFonts w:ascii="Verdana" w:hAnsi="Verdana"/>
      <w:sz w:val="18"/>
      <w:szCs w:val="18"/>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307A25"/>
    <w:pPr>
      <w:spacing w:after="0" w:line="260" w:lineRule="atLeast"/>
    </w:pPr>
    <w:rPr>
      <w:rFonts w:ascii="Verdana" w:hAnsi="Verdana"/>
      <w:sz w:val="18"/>
      <w:szCs w:val="18"/>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307A25"/>
    <w:pPr>
      <w:spacing w:after="0" w:line="260" w:lineRule="atLeast"/>
    </w:pPr>
    <w:rPr>
      <w:rFonts w:ascii="Verdana" w:hAnsi="Verdana"/>
      <w:sz w:val="18"/>
      <w:szCs w:val="18"/>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307A25"/>
    <w:pPr>
      <w:spacing w:after="0" w:line="260" w:lineRule="atLeast"/>
    </w:pPr>
    <w:rPr>
      <w:rFonts w:ascii="Verdana" w:hAnsi="Verdana"/>
      <w:sz w:val="18"/>
      <w:szCs w:val="18"/>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307A25"/>
    <w:pPr>
      <w:spacing w:after="0" w:line="260" w:lineRule="atLeast"/>
    </w:pPr>
    <w:rPr>
      <w:rFonts w:ascii="Verdana" w:hAnsi="Verdana"/>
      <w:b/>
      <w:bCs/>
      <w:sz w:val="18"/>
      <w:szCs w:val="18"/>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307A25"/>
    <w:pPr>
      <w:spacing w:after="0" w:line="260" w:lineRule="atLeast"/>
    </w:pPr>
    <w:rPr>
      <w:rFonts w:ascii="Verdana" w:hAnsi="Verdana"/>
      <w:sz w:val="18"/>
      <w:szCs w:val="18"/>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307A25"/>
    <w:pPr>
      <w:spacing w:after="0" w:line="260" w:lineRule="atLeast"/>
    </w:pPr>
    <w:rPr>
      <w:rFonts w:ascii="Verdana" w:hAnsi="Verdana"/>
      <w:sz w:val="18"/>
      <w:szCs w:val="18"/>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307A25"/>
    <w:pPr>
      <w:spacing w:after="0" w:line="260" w:lineRule="atLeast"/>
    </w:pPr>
    <w:rPr>
      <w:rFonts w:ascii="Verdana" w:hAnsi="Verdana"/>
      <w:sz w:val="18"/>
      <w:szCs w:val="18"/>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307A25"/>
    <w:pPr>
      <w:spacing w:after="0" w:line="260" w:lineRule="atLeast"/>
    </w:pPr>
    <w:rPr>
      <w:rFonts w:ascii="Verdana" w:hAnsi="Verdana"/>
      <w:sz w:val="18"/>
      <w:szCs w:val="18"/>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307A25"/>
    <w:pPr>
      <w:spacing w:after="0" w:line="260" w:lineRule="atLeast"/>
    </w:pPr>
    <w:rPr>
      <w:rFonts w:ascii="Verdana" w:hAnsi="Verdana"/>
      <w:sz w:val="18"/>
      <w:szCs w:val="18"/>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307A25"/>
    <w:pPr>
      <w:spacing w:after="0" w:line="260" w:lineRule="atLeast"/>
    </w:pPr>
    <w:rPr>
      <w:rFonts w:ascii="Verdana" w:hAnsi="Verdana"/>
      <w:sz w:val="18"/>
      <w:szCs w:val="18"/>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307A25"/>
    <w:pPr>
      <w:spacing w:after="0" w:line="260" w:lineRule="atLeast"/>
    </w:pPr>
    <w:rPr>
      <w:rFonts w:ascii="Verdana" w:hAnsi="Verdana"/>
      <w:sz w:val="18"/>
      <w:szCs w:val="18"/>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307A25"/>
    <w:pPr>
      <w:spacing w:after="0" w:line="260" w:lineRule="atLeast"/>
    </w:pPr>
    <w:rPr>
      <w:rFonts w:ascii="Verdana" w:hAnsi="Verdana"/>
      <w:sz w:val="18"/>
      <w:szCs w:val="18"/>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3D-effekter1">
    <w:name w:val="Table 3D effects 1"/>
    <w:basedOn w:val="Tabel-Normal"/>
    <w:uiPriority w:val="99"/>
    <w:semiHidden/>
    <w:unhideWhenUsed/>
    <w:rsid w:val="00307A25"/>
    <w:pPr>
      <w:spacing w:after="0" w:line="260" w:lineRule="atLeast"/>
    </w:pPr>
    <w:rPr>
      <w:rFonts w:ascii="Verdana" w:hAnsi="Verdana"/>
      <w:sz w:val="18"/>
      <w:szCs w:val="18"/>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307A25"/>
    <w:pPr>
      <w:spacing w:after="0" w:line="260" w:lineRule="atLeast"/>
    </w:pPr>
    <w:rPr>
      <w:rFonts w:ascii="Verdana" w:hAnsi="Verdana"/>
      <w:sz w:val="18"/>
      <w:szCs w:val="18"/>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307A25"/>
    <w:pPr>
      <w:spacing w:after="0" w:line="260" w:lineRule="atLeast"/>
    </w:pPr>
    <w:rPr>
      <w:rFonts w:ascii="Verdana" w:hAnsi="Verdana"/>
      <w:sz w:val="18"/>
      <w:szCs w:val="18"/>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Moderne">
    <w:name w:val="Table Contemporary"/>
    <w:basedOn w:val="Tabel-Normal"/>
    <w:uiPriority w:val="99"/>
    <w:semiHidden/>
    <w:unhideWhenUsed/>
    <w:rsid w:val="00307A25"/>
    <w:pPr>
      <w:spacing w:after="0" w:line="260" w:lineRule="atLeast"/>
    </w:pPr>
    <w:rPr>
      <w:rFonts w:ascii="Verdana" w:hAnsi="Verdana"/>
      <w:sz w:val="18"/>
      <w:szCs w:val="18"/>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307A25"/>
    <w:pPr>
      <w:spacing w:after="0" w:line="260" w:lineRule="atLeast"/>
    </w:pPr>
    <w:rPr>
      <w:rFonts w:ascii="Verdana" w:hAnsi="Verdana"/>
      <w:sz w:val="18"/>
      <w:szCs w:val="18"/>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Professionel">
    <w:name w:val="Table Professional"/>
    <w:basedOn w:val="Tabel-Normal"/>
    <w:uiPriority w:val="99"/>
    <w:semiHidden/>
    <w:unhideWhenUsed/>
    <w:rsid w:val="00307A25"/>
    <w:pPr>
      <w:spacing w:after="0" w:line="260" w:lineRule="atLeast"/>
    </w:pPr>
    <w:rPr>
      <w:rFonts w:ascii="Verdana" w:hAnsi="Verdana"/>
      <w:sz w:val="18"/>
      <w:szCs w:val="18"/>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307A25"/>
    <w:pPr>
      <w:spacing w:after="0" w:line="260" w:lineRule="atLeast"/>
    </w:pPr>
    <w:rPr>
      <w:rFonts w:ascii="Verdana" w:hAnsi="Verdana"/>
      <w:sz w:val="18"/>
      <w:szCs w:val="18"/>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307A25"/>
    <w:pPr>
      <w:spacing w:after="0" w:line="260" w:lineRule="atLeast"/>
    </w:pPr>
    <w:rPr>
      <w:rFonts w:ascii="Verdana" w:hAnsi="Verdana"/>
      <w:sz w:val="18"/>
      <w:szCs w:val="18"/>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Web1">
    <w:name w:val="Table Web 1"/>
    <w:basedOn w:val="Tabel-Normal"/>
    <w:uiPriority w:val="99"/>
    <w:semiHidden/>
    <w:unhideWhenUsed/>
    <w:rsid w:val="00307A25"/>
    <w:pPr>
      <w:spacing w:after="0" w:line="260" w:lineRule="atLeast"/>
    </w:pPr>
    <w:rPr>
      <w:rFonts w:ascii="Verdana" w:hAnsi="Verdana"/>
      <w:sz w:val="18"/>
      <w:szCs w:val="18"/>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307A25"/>
    <w:pPr>
      <w:spacing w:after="0" w:line="260" w:lineRule="atLeast"/>
    </w:pPr>
    <w:rPr>
      <w:rFonts w:ascii="Verdana" w:hAnsi="Verdana"/>
      <w:sz w:val="18"/>
      <w:szCs w:val="18"/>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307A25"/>
    <w:pPr>
      <w:spacing w:after="0" w:line="260" w:lineRule="atLeast"/>
    </w:pPr>
    <w:rPr>
      <w:rFonts w:ascii="Verdana" w:hAnsi="Verdana"/>
      <w:sz w:val="18"/>
      <w:szCs w:val="18"/>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307A25"/>
    <w:pPr>
      <w:spacing w:after="0" w:line="260" w:lineRule="atLeast"/>
    </w:pPr>
    <w:rPr>
      <w:rFonts w:ascii="Verdana" w:hAnsi="Verdana"/>
      <w:sz w:val="1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
    <w:name w:val="Light Shading"/>
    <w:basedOn w:val="Tabel-Normal"/>
    <w:uiPriority w:val="60"/>
    <w:semiHidden/>
    <w:unhideWhenUsed/>
    <w:rsid w:val="00307A25"/>
    <w:pPr>
      <w:spacing w:after="0" w:line="240" w:lineRule="auto"/>
    </w:pPr>
    <w:rPr>
      <w:rFonts w:ascii="Verdana" w:hAnsi="Verdana"/>
      <w:color w:val="000000" w:themeColor="text1" w:themeShade="BF"/>
      <w:sz w:val="18"/>
      <w:szCs w:val="18"/>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
    <w:name w:val="Light List"/>
    <w:basedOn w:val="Tabel-Normal"/>
    <w:uiPriority w:val="61"/>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tgitter">
    <w:name w:val="Light Grid"/>
    <w:basedOn w:val="Tabel-Normal"/>
    <w:uiPriority w:val="62"/>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kygge1">
    <w:name w:val="Medium Shading 1"/>
    <w:basedOn w:val="Tabel-Normal"/>
    <w:uiPriority w:val="63"/>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e1">
    <w:name w:val="Medium List 1"/>
    <w:basedOn w:val="Tabel-Normal"/>
    <w:uiPriority w:val="65"/>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009DF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2">
    <w:name w:val="Medium List 2"/>
    <w:basedOn w:val="Tabel-Normal"/>
    <w:uiPriority w:val="66"/>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itter1">
    <w:name w:val="Medium Grid 1"/>
    <w:basedOn w:val="Tabel-Normal"/>
    <w:uiPriority w:val="67"/>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2">
    <w:name w:val="Medium Grid 2"/>
    <w:basedOn w:val="Tabel-Normal"/>
    <w:uiPriority w:val="68"/>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rkliste">
    <w:name w:val="Dark List"/>
    <w:basedOn w:val="Tabel-Normal"/>
    <w:uiPriority w:val="70"/>
    <w:semiHidden/>
    <w:unhideWhenUsed/>
    <w:rsid w:val="00307A25"/>
    <w:pPr>
      <w:spacing w:after="0" w:line="240" w:lineRule="auto"/>
    </w:pPr>
    <w:rPr>
      <w:rFonts w:ascii="Verdana" w:hAnsi="Verdana"/>
      <w:color w:val="FFFFFF" w:themeColor="background1"/>
      <w:sz w:val="18"/>
      <w:szCs w:val="18"/>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Farvetskygge">
    <w:name w:val="Colorful Shading"/>
    <w:basedOn w:val="Tabel-Normal"/>
    <w:uiPriority w:val="71"/>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24" w:space="0" w:color="125A4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25A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liste">
    <w:name w:val="Colorful List"/>
    <w:basedOn w:val="Tabel-Normal"/>
    <w:uiPriority w:val="72"/>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E4732" w:themeFill="accent2" w:themeFillShade="CC"/>
      </w:tcPr>
    </w:tblStylePr>
    <w:tblStylePr w:type="lastRow">
      <w:rPr>
        <w:b/>
        <w:bCs/>
        <w:color w:val="0E47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gitter">
    <w:name w:val="Colorful Grid"/>
    <w:basedOn w:val="Tabel-Normal"/>
    <w:uiPriority w:val="73"/>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ysskygge-farve1">
    <w:name w:val="Light Shading Accent 1"/>
    <w:basedOn w:val="Tabel-Normal"/>
    <w:uiPriority w:val="60"/>
    <w:semiHidden/>
    <w:unhideWhenUsed/>
    <w:rsid w:val="00307A25"/>
    <w:pPr>
      <w:spacing w:after="0" w:line="240" w:lineRule="auto"/>
    </w:pPr>
    <w:rPr>
      <w:rFonts w:ascii="Verdana" w:hAnsi="Verdana"/>
      <w:color w:val="032552" w:themeColor="accent1" w:themeShade="BF"/>
      <w:sz w:val="18"/>
      <w:szCs w:val="18"/>
    </w:rPr>
    <w:tblPr>
      <w:tblStyleRowBandSize w:val="1"/>
      <w:tblStyleColBandSize w:val="1"/>
      <w:tblInd w:w="0" w:type="nil"/>
      <w:tblBorders>
        <w:top w:val="single" w:sz="8" w:space="0" w:color="05326E" w:themeColor="accent1"/>
        <w:bottom w:val="single" w:sz="8" w:space="0" w:color="05326E" w:themeColor="accent1"/>
      </w:tblBorders>
    </w:tblPr>
    <w:tblStylePr w:type="firstRow">
      <w:pPr>
        <w:spacing w:beforeLines="0" w:before="0" w:beforeAutospacing="0" w:afterLines="0" w:after="0" w:afterAutospacing="0" w:line="240" w:lineRule="auto"/>
      </w:pPr>
      <w:rPr>
        <w:b/>
        <w:bCs/>
      </w:rPr>
      <w:tblPr/>
      <w:tcPr>
        <w:tcBorders>
          <w:top w:val="single" w:sz="8" w:space="0" w:color="05326E" w:themeColor="accent1"/>
          <w:left w:val="nil"/>
          <w:bottom w:val="single" w:sz="8" w:space="0" w:color="05326E"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5326E" w:themeColor="accent1"/>
          <w:left w:val="nil"/>
          <w:bottom w:val="single" w:sz="8" w:space="0" w:color="0532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7FA" w:themeFill="accent1" w:themeFillTint="3F"/>
      </w:tcPr>
    </w:tblStylePr>
    <w:tblStylePr w:type="band1Horz">
      <w:tblPr/>
      <w:tcPr>
        <w:tcBorders>
          <w:left w:val="nil"/>
          <w:right w:val="nil"/>
          <w:insideH w:val="nil"/>
          <w:insideV w:val="nil"/>
        </w:tcBorders>
        <w:shd w:val="clear" w:color="auto" w:fill="A1C7FA" w:themeFill="accent1" w:themeFillTint="3F"/>
      </w:tcPr>
    </w:tblStylePr>
  </w:style>
  <w:style w:type="table" w:styleId="Lysliste-farve1">
    <w:name w:val="Light List Accent 1"/>
    <w:basedOn w:val="Tabel-Normal"/>
    <w:uiPriority w:val="61"/>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05326E" w:themeColor="accent1"/>
        <w:left w:val="single" w:sz="8" w:space="0" w:color="05326E" w:themeColor="accent1"/>
        <w:bottom w:val="single" w:sz="8" w:space="0" w:color="05326E" w:themeColor="accent1"/>
        <w:right w:val="single" w:sz="8" w:space="0" w:color="05326E"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5326E" w:themeFill="accent1"/>
      </w:tcPr>
    </w:tblStylePr>
    <w:tblStylePr w:type="lastRow">
      <w:pPr>
        <w:spacing w:beforeLines="0" w:before="0" w:beforeAutospacing="0" w:afterLines="0" w:after="0" w:afterAutospacing="0" w:line="240" w:lineRule="auto"/>
      </w:pPr>
      <w:rPr>
        <w:b/>
        <w:bCs/>
      </w:rPr>
      <w:tblPr/>
      <w:tcPr>
        <w:tcBorders>
          <w:top w:val="double" w:sz="6" w:space="0" w:color="05326E" w:themeColor="accent1"/>
          <w:left w:val="single" w:sz="8" w:space="0" w:color="05326E" w:themeColor="accent1"/>
          <w:bottom w:val="single" w:sz="8" w:space="0" w:color="05326E" w:themeColor="accent1"/>
          <w:right w:val="single" w:sz="8" w:space="0" w:color="05326E" w:themeColor="accent1"/>
        </w:tcBorders>
      </w:tcPr>
    </w:tblStylePr>
    <w:tblStylePr w:type="firstCol">
      <w:rPr>
        <w:b/>
        <w:bCs/>
      </w:rPr>
    </w:tblStylePr>
    <w:tblStylePr w:type="lastCol">
      <w:rPr>
        <w:b/>
        <w:bCs/>
      </w:rPr>
    </w:tblStylePr>
    <w:tblStylePr w:type="band1Vert">
      <w:tblPr/>
      <w:tcPr>
        <w:tcBorders>
          <w:top w:val="single" w:sz="8" w:space="0" w:color="05326E" w:themeColor="accent1"/>
          <w:left w:val="single" w:sz="8" w:space="0" w:color="05326E" w:themeColor="accent1"/>
          <w:bottom w:val="single" w:sz="8" w:space="0" w:color="05326E" w:themeColor="accent1"/>
          <w:right w:val="single" w:sz="8" w:space="0" w:color="05326E" w:themeColor="accent1"/>
        </w:tcBorders>
      </w:tcPr>
    </w:tblStylePr>
    <w:tblStylePr w:type="band1Horz">
      <w:tblPr/>
      <w:tcPr>
        <w:tcBorders>
          <w:top w:val="single" w:sz="8" w:space="0" w:color="05326E" w:themeColor="accent1"/>
          <w:left w:val="single" w:sz="8" w:space="0" w:color="05326E" w:themeColor="accent1"/>
          <w:bottom w:val="single" w:sz="8" w:space="0" w:color="05326E" w:themeColor="accent1"/>
          <w:right w:val="single" w:sz="8" w:space="0" w:color="05326E" w:themeColor="accent1"/>
        </w:tcBorders>
      </w:tcPr>
    </w:tblStylePr>
  </w:style>
  <w:style w:type="table" w:styleId="Lystgitter-farve1">
    <w:name w:val="Light Grid Accent 1"/>
    <w:basedOn w:val="Tabel-Normal"/>
    <w:uiPriority w:val="62"/>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05326E" w:themeColor="accent1"/>
        <w:left w:val="single" w:sz="8" w:space="0" w:color="05326E" w:themeColor="accent1"/>
        <w:bottom w:val="single" w:sz="8" w:space="0" w:color="05326E" w:themeColor="accent1"/>
        <w:right w:val="single" w:sz="8" w:space="0" w:color="05326E" w:themeColor="accent1"/>
        <w:insideH w:val="single" w:sz="8" w:space="0" w:color="05326E" w:themeColor="accent1"/>
        <w:insideV w:val="single" w:sz="8" w:space="0" w:color="05326E"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5326E" w:themeColor="accent1"/>
          <w:left w:val="single" w:sz="8" w:space="0" w:color="05326E" w:themeColor="accent1"/>
          <w:bottom w:val="single" w:sz="18" w:space="0" w:color="05326E" w:themeColor="accent1"/>
          <w:right w:val="single" w:sz="8" w:space="0" w:color="05326E" w:themeColor="accent1"/>
          <w:insideH w:val="nil"/>
          <w:insideV w:val="single" w:sz="8" w:space="0" w:color="05326E"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5326E" w:themeColor="accent1"/>
          <w:left w:val="single" w:sz="8" w:space="0" w:color="05326E" w:themeColor="accent1"/>
          <w:bottom w:val="single" w:sz="8" w:space="0" w:color="05326E" w:themeColor="accent1"/>
          <w:right w:val="single" w:sz="8" w:space="0" w:color="05326E" w:themeColor="accent1"/>
          <w:insideH w:val="nil"/>
          <w:insideV w:val="single" w:sz="8" w:space="0" w:color="05326E"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5326E" w:themeColor="accent1"/>
          <w:left w:val="single" w:sz="8" w:space="0" w:color="05326E" w:themeColor="accent1"/>
          <w:bottom w:val="single" w:sz="8" w:space="0" w:color="05326E" w:themeColor="accent1"/>
          <w:right w:val="single" w:sz="8" w:space="0" w:color="05326E" w:themeColor="accent1"/>
        </w:tcBorders>
      </w:tcPr>
    </w:tblStylePr>
    <w:tblStylePr w:type="band1Vert">
      <w:tblPr/>
      <w:tcPr>
        <w:tcBorders>
          <w:top w:val="single" w:sz="8" w:space="0" w:color="05326E" w:themeColor="accent1"/>
          <w:left w:val="single" w:sz="8" w:space="0" w:color="05326E" w:themeColor="accent1"/>
          <w:bottom w:val="single" w:sz="8" w:space="0" w:color="05326E" w:themeColor="accent1"/>
          <w:right w:val="single" w:sz="8" w:space="0" w:color="05326E" w:themeColor="accent1"/>
        </w:tcBorders>
        <w:shd w:val="clear" w:color="auto" w:fill="A1C7FA" w:themeFill="accent1" w:themeFillTint="3F"/>
      </w:tcPr>
    </w:tblStylePr>
    <w:tblStylePr w:type="band1Horz">
      <w:tblPr/>
      <w:tcPr>
        <w:tcBorders>
          <w:top w:val="single" w:sz="8" w:space="0" w:color="05326E" w:themeColor="accent1"/>
          <w:left w:val="single" w:sz="8" w:space="0" w:color="05326E" w:themeColor="accent1"/>
          <w:bottom w:val="single" w:sz="8" w:space="0" w:color="05326E" w:themeColor="accent1"/>
          <w:right w:val="single" w:sz="8" w:space="0" w:color="05326E" w:themeColor="accent1"/>
          <w:insideV w:val="single" w:sz="8" w:space="0" w:color="05326E" w:themeColor="accent1"/>
        </w:tcBorders>
        <w:shd w:val="clear" w:color="auto" w:fill="A1C7FA" w:themeFill="accent1" w:themeFillTint="3F"/>
      </w:tcPr>
    </w:tblStylePr>
    <w:tblStylePr w:type="band2Horz">
      <w:tblPr/>
      <w:tcPr>
        <w:tcBorders>
          <w:top w:val="single" w:sz="8" w:space="0" w:color="05326E" w:themeColor="accent1"/>
          <w:left w:val="single" w:sz="8" w:space="0" w:color="05326E" w:themeColor="accent1"/>
          <w:bottom w:val="single" w:sz="8" w:space="0" w:color="05326E" w:themeColor="accent1"/>
          <w:right w:val="single" w:sz="8" w:space="0" w:color="05326E" w:themeColor="accent1"/>
          <w:insideV w:val="single" w:sz="8" w:space="0" w:color="05326E" w:themeColor="accent1"/>
        </w:tcBorders>
      </w:tcPr>
    </w:tblStylePr>
  </w:style>
  <w:style w:type="table" w:styleId="Mediumskygge1-farve1">
    <w:name w:val="Medium Shading 1 Accent 1"/>
    <w:basedOn w:val="Tabel-Normal"/>
    <w:uiPriority w:val="63"/>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095CCC" w:themeColor="accent1" w:themeTint="BF"/>
        <w:left w:val="single" w:sz="8" w:space="0" w:color="095CCC" w:themeColor="accent1" w:themeTint="BF"/>
        <w:bottom w:val="single" w:sz="8" w:space="0" w:color="095CCC" w:themeColor="accent1" w:themeTint="BF"/>
        <w:right w:val="single" w:sz="8" w:space="0" w:color="095CCC" w:themeColor="accent1" w:themeTint="BF"/>
        <w:insideH w:val="single" w:sz="8" w:space="0" w:color="095CC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095CCC" w:themeColor="accent1" w:themeTint="BF"/>
          <w:left w:val="single" w:sz="8" w:space="0" w:color="095CCC" w:themeColor="accent1" w:themeTint="BF"/>
          <w:bottom w:val="single" w:sz="8" w:space="0" w:color="095CCC" w:themeColor="accent1" w:themeTint="BF"/>
          <w:right w:val="single" w:sz="8" w:space="0" w:color="095CCC" w:themeColor="accent1" w:themeTint="BF"/>
          <w:insideH w:val="nil"/>
          <w:insideV w:val="nil"/>
        </w:tcBorders>
        <w:shd w:val="clear" w:color="auto" w:fill="05326E" w:themeFill="accent1"/>
      </w:tcPr>
    </w:tblStylePr>
    <w:tblStylePr w:type="lastRow">
      <w:pPr>
        <w:spacing w:beforeLines="0" w:before="0" w:beforeAutospacing="0" w:afterLines="0" w:after="0" w:afterAutospacing="0" w:line="240" w:lineRule="auto"/>
      </w:pPr>
      <w:rPr>
        <w:b/>
        <w:bCs/>
      </w:rPr>
      <w:tblPr/>
      <w:tcPr>
        <w:tcBorders>
          <w:top w:val="double" w:sz="6" w:space="0" w:color="095CCC" w:themeColor="accent1" w:themeTint="BF"/>
          <w:left w:val="single" w:sz="8" w:space="0" w:color="095CCC" w:themeColor="accent1" w:themeTint="BF"/>
          <w:bottom w:val="single" w:sz="8" w:space="0" w:color="095CCC" w:themeColor="accent1" w:themeTint="BF"/>
          <w:right w:val="single" w:sz="8" w:space="0" w:color="095C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C7FA" w:themeFill="accent1" w:themeFillTint="3F"/>
      </w:tcPr>
    </w:tblStylePr>
    <w:tblStylePr w:type="band1Horz">
      <w:tblPr/>
      <w:tcPr>
        <w:tcBorders>
          <w:insideH w:val="nil"/>
          <w:insideV w:val="nil"/>
        </w:tcBorders>
        <w:shd w:val="clear" w:color="auto" w:fill="A1C7FA" w:themeFill="accent1" w:themeFillTint="3F"/>
      </w:tcPr>
    </w:tblStylePr>
    <w:tblStylePr w:type="band2Horz">
      <w:tblPr/>
      <w:tcPr>
        <w:tcBorders>
          <w:insideH w:val="nil"/>
          <w:insideV w:val="nil"/>
        </w:tcBorders>
      </w:tcPr>
    </w:tblStylePr>
  </w:style>
  <w:style w:type="table" w:styleId="Mediumskygge2-farve1">
    <w:name w:val="Medium Shading 2 Accent 1"/>
    <w:basedOn w:val="Tabel-Normal"/>
    <w:uiPriority w:val="64"/>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326E"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326E" w:themeFill="accent1"/>
      </w:tcPr>
    </w:tblStylePr>
    <w:tblStylePr w:type="lastCol">
      <w:rPr>
        <w:b/>
        <w:bCs/>
        <w:color w:val="FFFFFF" w:themeColor="background1"/>
      </w:rPr>
      <w:tblPr/>
      <w:tcPr>
        <w:tcBorders>
          <w:left w:val="nil"/>
          <w:right w:val="nil"/>
          <w:insideH w:val="nil"/>
          <w:insideV w:val="nil"/>
        </w:tcBorders>
        <w:shd w:val="clear" w:color="auto" w:fill="0532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e1-farve1">
    <w:name w:val="Medium List 1 Accent 1"/>
    <w:basedOn w:val="Tabel-Normal"/>
    <w:uiPriority w:val="65"/>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8" w:space="0" w:color="05326E" w:themeColor="accent1"/>
        <w:bottom w:val="single" w:sz="8" w:space="0" w:color="05326E" w:themeColor="accent1"/>
      </w:tblBorders>
    </w:tblPr>
    <w:tblStylePr w:type="firstRow">
      <w:rPr>
        <w:rFonts w:asciiTheme="majorHAnsi" w:eastAsiaTheme="majorEastAsia" w:hAnsiTheme="majorHAnsi" w:cstheme="majorBidi" w:hint="default"/>
      </w:rPr>
      <w:tblPr/>
      <w:tcPr>
        <w:tcBorders>
          <w:top w:val="nil"/>
          <w:bottom w:val="single" w:sz="8" w:space="0" w:color="05326E" w:themeColor="accent1"/>
        </w:tcBorders>
      </w:tcPr>
    </w:tblStylePr>
    <w:tblStylePr w:type="lastRow">
      <w:rPr>
        <w:b/>
        <w:bCs/>
        <w:color w:val="009DF0" w:themeColor="text2"/>
      </w:rPr>
      <w:tblPr/>
      <w:tcPr>
        <w:tcBorders>
          <w:top w:val="single" w:sz="8" w:space="0" w:color="05326E" w:themeColor="accent1"/>
          <w:bottom w:val="single" w:sz="8" w:space="0" w:color="05326E" w:themeColor="accent1"/>
        </w:tcBorders>
      </w:tcPr>
    </w:tblStylePr>
    <w:tblStylePr w:type="firstCol">
      <w:rPr>
        <w:b/>
        <w:bCs/>
      </w:rPr>
    </w:tblStylePr>
    <w:tblStylePr w:type="lastCol">
      <w:rPr>
        <w:b/>
        <w:bCs/>
      </w:rPr>
      <w:tblPr/>
      <w:tcPr>
        <w:tcBorders>
          <w:top w:val="single" w:sz="8" w:space="0" w:color="05326E" w:themeColor="accent1"/>
          <w:bottom w:val="single" w:sz="8" w:space="0" w:color="05326E" w:themeColor="accent1"/>
        </w:tcBorders>
      </w:tcPr>
    </w:tblStylePr>
    <w:tblStylePr w:type="band1Vert">
      <w:tblPr/>
      <w:tcPr>
        <w:shd w:val="clear" w:color="auto" w:fill="A1C7FA" w:themeFill="accent1" w:themeFillTint="3F"/>
      </w:tcPr>
    </w:tblStylePr>
    <w:tblStylePr w:type="band1Horz">
      <w:tblPr/>
      <w:tcPr>
        <w:shd w:val="clear" w:color="auto" w:fill="A1C7FA" w:themeFill="accent1" w:themeFillTint="3F"/>
      </w:tcPr>
    </w:tblStylePr>
  </w:style>
  <w:style w:type="table" w:styleId="Mediumliste2-fremhvningsfarve1">
    <w:name w:val="Medium List 2 Accent 1"/>
    <w:basedOn w:val="Tabel-Normal"/>
    <w:uiPriority w:val="66"/>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05326E" w:themeColor="accent1"/>
        <w:left w:val="single" w:sz="8" w:space="0" w:color="05326E" w:themeColor="accent1"/>
        <w:bottom w:val="single" w:sz="8" w:space="0" w:color="05326E" w:themeColor="accent1"/>
        <w:right w:val="single" w:sz="8" w:space="0" w:color="05326E" w:themeColor="accent1"/>
      </w:tblBorders>
    </w:tblPr>
    <w:tblStylePr w:type="firstRow">
      <w:rPr>
        <w:sz w:val="24"/>
        <w:szCs w:val="24"/>
      </w:rPr>
      <w:tblPr/>
      <w:tcPr>
        <w:tcBorders>
          <w:top w:val="nil"/>
          <w:left w:val="nil"/>
          <w:bottom w:val="single" w:sz="24" w:space="0" w:color="0532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326E" w:themeColor="accent1"/>
          <w:insideH w:val="nil"/>
          <w:insideV w:val="nil"/>
        </w:tcBorders>
        <w:shd w:val="clear" w:color="auto" w:fill="FFFFFF" w:themeFill="background1"/>
      </w:tcPr>
    </w:tblStylePr>
    <w:tblStylePr w:type="lastCol">
      <w:tblPr/>
      <w:tcPr>
        <w:tcBorders>
          <w:top w:val="nil"/>
          <w:left w:val="single" w:sz="8" w:space="0" w:color="0532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C7FA" w:themeFill="accent1" w:themeFillTint="3F"/>
      </w:tcPr>
    </w:tblStylePr>
    <w:tblStylePr w:type="band1Horz">
      <w:tblPr/>
      <w:tcPr>
        <w:tcBorders>
          <w:top w:val="nil"/>
          <w:bottom w:val="nil"/>
          <w:insideH w:val="nil"/>
          <w:insideV w:val="nil"/>
        </w:tcBorders>
        <w:shd w:val="clear" w:color="auto" w:fill="A1C7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itter1-fremhvningsfarve1">
    <w:name w:val="Medium Grid 1 Accent 1"/>
    <w:basedOn w:val="Tabel-Normal"/>
    <w:uiPriority w:val="67"/>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095CCC" w:themeColor="accent1" w:themeTint="BF"/>
        <w:left w:val="single" w:sz="8" w:space="0" w:color="095CCC" w:themeColor="accent1" w:themeTint="BF"/>
        <w:bottom w:val="single" w:sz="8" w:space="0" w:color="095CCC" w:themeColor="accent1" w:themeTint="BF"/>
        <w:right w:val="single" w:sz="8" w:space="0" w:color="095CCC" w:themeColor="accent1" w:themeTint="BF"/>
        <w:insideH w:val="single" w:sz="8" w:space="0" w:color="095CCC" w:themeColor="accent1" w:themeTint="BF"/>
        <w:insideV w:val="single" w:sz="8" w:space="0" w:color="095CCC" w:themeColor="accent1" w:themeTint="BF"/>
      </w:tblBorders>
    </w:tblPr>
    <w:tcPr>
      <w:shd w:val="clear" w:color="auto" w:fill="A1C7FA" w:themeFill="accent1" w:themeFillTint="3F"/>
    </w:tcPr>
    <w:tblStylePr w:type="firstRow">
      <w:rPr>
        <w:b/>
        <w:bCs/>
      </w:rPr>
    </w:tblStylePr>
    <w:tblStylePr w:type="lastRow">
      <w:rPr>
        <w:b/>
        <w:bCs/>
      </w:rPr>
      <w:tblPr/>
      <w:tcPr>
        <w:tcBorders>
          <w:top w:val="single" w:sz="18" w:space="0" w:color="095CCC" w:themeColor="accent1" w:themeTint="BF"/>
        </w:tcBorders>
      </w:tcPr>
    </w:tblStylePr>
    <w:tblStylePr w:type="firstCol">
      <w:rPr>
        <w:b/>
        <w:bCs/>
      </w:rPr>
    </w:tblStylePr>
    <w:tblStylePr w:type="lastCol">
      <w:rPr>
        <w:b/>
        <w:bCs/>
      </w:rPr>
    </w:tblStylePr>
    <w:tblStylePr w:type="band1Vert">
      <w:tblPr/>
      <w:tcPr>
        <w:shd w:val="clear" w:color="auto" w:fill="428FF6" w:themeFill="accent1" w:themeFillTint="7F"/>
      </w:tcPr>
    </w:tblStylePr>
    <w:tblStylePr w:type="band1Horz">
      <w:tblPr/>
      <w:tcPr>
        <w:shd w:val="clear" w:color="auto" w:fill="428FF6" w:themeFill="accent1" w:themeFillTint="7F"/>
      </w:tcPr>
    </w:tblStylePr>
  </w:style>
  <w:style w:type="table" w:styleId="Mediumgitter2-fremhvningsfarve1">
    <w:name w:val="Medium Grid 2 Accent 1"/>
    <w:basedOn w:val="Tabel-Normal"/>
    <w:uiPriority w:val="68"/>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05326E" w:themeColor="accent1"/>
        <w:left w:val="single" w:sz="8" w:space="0" w:color="05326E" w:themeColor="accent1"/>
        <w:bottom w:val="single" w:sz="8" w:space="0" w:color="05326E" w:themeColor="accent1"/>
        <w:right w:val="single" w:sz="8" w:space="0" w:color="05326E" w:themeColor="accent1"/>
        <w:insideH w:val="single" w:sz="8" w:space="0" w:color="05326E" w:themeColor="accent1"/>
        <w:insideV w:val="single" w:sz="8" w:space="0" w:color="05326E" w:themeColor="accent1"/>
      </w:tblBorders>
    </w:tblPr>
    <w:tcPr>
      <w:shd w:val="clear" w:color="auto" w:fill="A1C7FA" w:themeFill="accent1" w:themeFillTint="3F"/>
    </w:tcPr>
    <w:tblStylePr w:type="firstRow">
      <w:rPr>
        <w:b/>
        <w:bCs/>
        <w:color w:val="000000" w:themeColor="text1"/>
      </w:rPr>
      <w:tblPr/>
      <w:tcPr>
        <w:shd w:val="clear" w:color="auto" w:fill="D9E8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D2FB" w:themeFill="accent1" w:themeFillTint="33"/>
      </w:tcPr>
    </w:tblStylePr>
    <w:tblStylePr w:type="band1Vert">
      <w:tblPr/>
      <w:tcPr>
        <w:shd w:val="clear" w:color="auto" w:fill="428FF6" w:themeFill="accent1" w:themeFillTint="7F"/>
      </w:tcPr>
    </w:tblStylePr>
    <w:tblStylePr w:type="band1Horz">
      <w:tblPr/>
      <w:tcPr>
        <w:tcBorders>
          <w:insideH w:val="single" w:sz="6" w:space="0" w:color="05326E" w:themeColor="accent1"/>
          <w:insideV w:val="single" w:sz="6" w:space="0" w:color="05326E" w:themeColor="accent1"/>
        </w:tcBorders>
        <w:shd w:val="clear" w:color="auto" w:fill="428FF6" w:themeFill="accent1" w:themeFillTint="7F"/>
      </w:tcPr>
    </w:tblStylePr>
    <w:tblStylePr w:type="nwCell">
      <w:tblPr/>
      <w:tcPr>
        <w:shd w:val="clear" w:color="auto" w:fill="FFFFFF" w:themeFill="background1"/>
      </w:tcPr>
    </w:tblStylePr>
  </w:style>
  <w:style w:type="table" w:styleId="Mediumgitter3-fremhvningsfarve1">
    <w:name w:val="Medium Grid 3 Accent 1"/>
    <w:basedOn w:val="Tabel-Normal"/>
    <w:uiPriority w:val="69"/>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C7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32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32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32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32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8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8FF6" w:themeFill="accent1" w:themeFillTint="7F"/>
      </w:tcPr>
    </w:tblStylePr>
  </w:style>
  <w:style w:type="table" w:styleId="Mrkliste-fremhvningsfarve1">
    <w:name w:val="Dark List Accent 1"/>
    <w:basedOn w:val="Tabel-Normal"/>
    <w:uiPriority w:val="70"/>
    <w:semiHidden/>
    <w:unhideWhenUsed/>
    <w:rsid w:val="00307A25"/>
    <w:pPr>
      <w:spacing w:after="0" w:line="240" w:lineRule="auto"/>
    </w:pPr>
    <w:rPr>
      <w:rFonts w:ascii="Verdana" w:hAnsi="Verdana"/>
      <w:color w:val="FFFFFF" w:themeColor="background1"/>
      <w:sz w:val="18"/>
      <w:szCs w:val="18"/>
    </w:rPr>
    <w:tblPr>
      <w:tblStyleRowBandSize w:val="1"/>
      <w:tblStyleColBandSize w:val="1"/>
      <w:tblInd w:w="0" w:type="nil"/>
    </w:tblPr>
    <w:tcPr>
      <w:shd w:val="clear" w:color="auto" w:fill="0532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183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255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2552" w:themeFill="accent1" w:themeFillShade="BF"/>
      </w:tcPr>
    </w:tblStylePr>
    <w:tblStylePr w:type="band1Vert">
      <w:tblPr/>
      <w:tcPr>
        <w:tcBorders>
          <w:top w:val="nil"/>
          <w:left w:val="nil"/>
          <w:bottom w:val="nil"/>
          <w:right w:val="nil"/>
          <w:insideH w:val="nil"/>
          <w:insideV w:val="nil"/>
        </w:tcBorders>
        <w:shd w:val="clear" w:color="auto" w:fill="032552" w:themeFill="accent1" w:themeFillShade="BF"/>
      </w:tcPr>
    </w:tblStylePr>
    <w:tblStylePr w:type="band1Horz">
      <w:tblPr/>
      <w:tcPr>
        <w:tcBorders>
          <w:top w:val="nil"/>
          <w:left w:val="nil"/>
          <w:bottom w:val="nil"/>
          <w:right w:val="nil"/>
          <w:insideH w:val="nil"/>
          <w:insideV w:val="nil"/>
        </w:tcBorders>
        <w:shd w:val="clear" w:color="auto" w:fill="032552" w:themeFill="accent1" w:themeFillShade="BF"/>
      </w:tcPr>
    </w:tblStylePr>
  </w:style>
  <w:style w:type="table" w:styleId="Farvetskygge-fremhvningsfarve1">
    <w:name w:val="Colorful Shading Accent 1"/>
    <w:basedOn w:val="Tabel-Normal"/>
    <w:uiPriority w:val="71"/>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24" w:space="0" w:color="125A40" w:themeColor="accent2"/>
        <w:left w:val="single" w:sz="4" w:space="0" w:color="05326E" w:themeColor="accent1"/>
        <w:bottom w:val="single" w:sz="4" w:space="0" w:color="05326E" w:themeColor="accent1"/>
        <w:right w:val="single" w:sz="4" w:space="0" w:color="05326E" w:themeColor="accent1"/>
        <w:insideH w:val="single" w:sz="4" w:space="0" w:color="FFFFFF" w:themeColor="background1"/>
        <w:insideV w:val="single" w:sz="4" w:space="0" w:color="FFFFFF" w:themeColor="background1"/>
      </w:tblBorders>
    </w:tblPr>
    <w:tcPr>
      <w:shd w:val="clear" w:color="auto" w:fill="D9E8FD" w:themeFill="accent1" w:themeFillTint="19"/>
    </w:tcPr>
    <w:tblStylePr w:type="firstRow">
      <w:rPr>
        <w:b/>
        <w:bCs/>
      </w:rPr>
      <w:tblPr/>
      <w:tcPr>
        <w:tcBorders>
          <w:top w:val="nil"/>
          <w:left w:val="nil"/>
          <w:bottom w:val="single" w:sz="24" w:space="0" w:color="125A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1D41" w:themeFill="accent1" w:themeFillShade="99"/>
      </w:tcPr>
    </w:tblStylePr>
    <w:tblStylePr w:type="firstCol">
      <w:rPr>
        <w:color w:val="FFFFFF" w:themeColor="background1"/>
      </w:rPr>
      <w:tblPr/>
      <w:tcPr>
        <w:tcBorders>
          <w:top w:val="nil"/>
          <w:left w:val="nil"/>
          <w:bottom w:val="nil"/>
          <w:right w:val="nil"/>
          <w:insideH w:val="single" w:sz="4" w:space="0" w:color="031D41" w:themeColor="accent1" w:themeShade="99"/>
          <w:insideV w:val="nil"/>
        </w:tcBorders>
        <w:shd w:val="clear" w:color="auto" w:fill="031D4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1D41" w:themeFill="accent1" w:themeFillShade="99"/>
      </w:tcPr>
    </w:tblStylePr>
    <w:tblStylePr w:type="band1Vert">
      <w:tblPr/>
      <w:tcPr>
        <w:shd w:val="clear" w:color="auto" w:fill="67A5F8" w:themeFill="accent1" w:themeFillTint="66"/>
      </w:tcPr>
    </w:tblStylePr>
    <w:tblStylePr w:type="band1Horz">
      <w:tblPr/>
      <w:tcPr>
        <w:shd w:val="clear" w:color="auto" w:fill="428FF6" w:themeFill="accent1" w:themeFillTint="7F"/>
      </w:tcPr>
    </w:tblStylePr>
    <w:tblStylePr w:type="neCell">
      <w:rPr>
        <w:color w:val="000000" w:themeColor="text1"/>
      </w:rPr>
    </w:tblStylePr>
    <w:tblStylePr w:type="nwCell">
      <w:rPr>
        <w:color w:val="000000" w:themeColor="text1"/>
      </w:rPr>
    </w:tblStylePr>
  </w:style>
  <w:style w:type="table" w:styleId="Farvetliste-fremhvningsfarve1">
    <w:name w:val="Colorful List Accent 1"/>
    <w:basedOn w:val="Tabel-Normal"/>
    <w:uiPriority w:val="72"/>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Pr>
    <w:tcPr>
      <w:shd w:val="clear" w:color="auto" w:fill="D9E8FD" w:themeFill="accent1" w:themeFillTint="19"/>
    </w:tcPr>
    <w:tblStylePr w:type="firstRow">
      <w:rPr>
        <w:b/>
        <w:bCs/>
        <w:color w:val="FFFFFF" w:themeColor="background1"/>
      </w:rPr>
      <w:tblPr/>
      <w:tcPr>
        <w:tcBorders>
          <w:bottom w:val="single" w:sz="12" w:space="0" w:color="FFFFFF" w:themeColor="background1"/>
        </w:tcBorders>
        <w:shd w:val="clear" w:color="auto" w:fill="0E4732" w:themeFill="accent2" w:themeFillShade="CC"/>
      </w:tcPr>
    </w:tblStylePr>
    <w:tblStylePr w:type="lastRow">
      <w:rPr>
        <w:b/>
        <w:bCs/>
        <w:color w:val="0E47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C7FA" w:themeFill="accent1" w:themeFillTint="3F"/>
      </w:tcPr>
    </w:tblStylePr>
    <w:tblStylePr w:type="band1Horz">
      <w:tblPr/>
      <w:tcPr>
        <w:shd w:val="clear" w:color="auto" w:fill="B3D2FB" w:themeFill="accent1" w:themeFillTint="33"/>
      </w:tcPr>
    </w:tblStylePr>
  </w:style>
  <w:style w:type="table" w:styleId="Farvetgitter-fremhvningsfarve1">
    <w:name w:val="Colorful Grid Accent 1"/>
    <w:basedOn w:val="Tabel-Normal"/>
    <w:uiPriority w:val="73"/>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insideH w:val="single" w:sz="4" w:space="0" w:color="FFFFFF" w:themeColor="background1"/>
      </w:tblBorders>
    </w:tblPr>
    <w:tcPr>
      <w:shd w:val="clear" w:color="auto" w:fill="B3D2FB" w:themeFill="accent1" w:themeFillTint="33"/>
    </w:tcPr>
    <w:tblStylePr w:type="firstRow">
      <w:rPr>
        <w:b/>
        <w:bCs/>
      </w:rPr>
      <w:tblPr/>
      <w:tcPr>
        <w:shd w:val="clear" w:color="auto" w:fill="67A5F8" w:themeFill="accent1" w:themeFillTint="66"/>
      </w:tcPr>
    </w:tblStylePr>
    <w:tblStylePr w:type="lastRow">
      <w:rPr>
        <w:b/>
        <w:bCs/>
        <w:color w:val="000000" w:themeColor="text1"/>
      </w:rPr>
      <w:tblPr/>
      <w:tcPr>
        <w:shd w:val="clear" w:color="auto" w:fill="67A5F8" w:themeFill="accent1" w:themeFillTint="66"/>
      </w:tcPr>
    </w:tblStylePr>
    <w:tblStylePr w:type="firstCol">
      <w:rPr>
        <w:color w:val="FFFFFF" w:themeColor="background1"/>
      </w:rPr>
      <w:tblPr/>
      <w:tcPr>
        <w:shd w:val="clear" w:color="auto" w:fill="032552" w:themeFill="accent1" w:themeFillShade="BF"/>
      </w:tcPr>
    </w:tblStylePr>
    <w:tblStylePr w:type="lastCol">
      <w:rPr>
        <w:color w:val="FFFFFF" w:themeColor="background1"/>
      </w:rPr>
      <w:tblPr/>
      <w:tcPr>
        <w:shd w:val="clear" w:color="auto" w:fill="032552" w:themeFill="accent1" w:themeFillShade="BF"/>
      </w:tcPr>
    </w:tblStylePr>
    <w:tblStylePr w:type="band1Vert">
      <w:tblPr/>
      <w:tcPr>
        <w:shd w:val="clear" w:color="auto" w:fill="428FF6" w:themeFill="accent1" w:themeFillTint="7F"/>
      </w:tcPr>
    </w:tblStylePr>
    <w:tblStylePr w:type="band1Horz">
      <w:tblPr/>
      <w:tcPr>
        <w:shd w:val="clear" w:color="auto" w:fill="428FF6" w:themeFill="accent1" w:themeFillTint="7F"/>
      </w:tcPr>
    </w:tblStylePr>
  </w:style>
  <w:style w:type="table" w:styleId="Lysskygge-fremhvningsfarve2">
    <w:name w:val="Light Shading Accent 2"/>
    <w:basedOn w:val="Tabel-Normal"/>
    <w:uiPriority w:val="60"/>
    <w:semiHidden/>
    <w:unhideWhenUsed/>
    <w:rsid w:val="00307A25"/>
    <w:pPr>
      <w:spacing w:after="0" w:line="240" w:lineRule="auto"/>
    </w:pPr>
    <w:rPr>
      <w:rFonts w:ascii="Verdana" w:hAnsi="Verdana"/>
      <w:color w:val="0D432F" w:themeColor="accent2" w:themeShade="BF"/>
      <w:sz w:val="18"/>
      <w:szCs w:val="18"/>
    </w:rPr>
    <w:tblPr>
      <w:tblStyleRowBandSize w:val="1"/>
      <w:tblStyleColBandSize w:val="1"/>
      <w:tblInd w:w="0" w:type="nil"/>
      <w:tblBorders>
        <w:top w:val="single" w:sz="8" w:space="0" w:color="125A40" w:themeColor="accent2"/>
        <w:bottom w:val="single" w:sz="8" w:space="0" w:color="125A40" w:themeColor="accent2"/>
      </w:tblBorders>
    </w:tblPr>
    <w:tblStylePr w:type="firstRow">
      <w:pPr>
        <w:spacing w:beforeLines="0" w:before="0" w:beforeAutospacing="0" w:afterLines="0" w:after="0" w:afterAutospacing="0" w:line="240" w:lineRule="auto"/>
      </w:pPr>
      <w:rPr>
        <w:b/>
        <w:bCs/>
      </w:rPr>
      <w:tblPr/>
      <w:tcPr>
        <w:tcBorders>
          <w:top w:val="single" w:sz="8" w:space="0" w:color="125A40" w:themeColor="accent2"/>
          <w:left w:val="nil"/>
          <w:bottom w:val="single" w:sz="8" w:space="0" w:color="125A40"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125A40" w:themeColor="accent2"/>
          <w:left w:val="nil"/>
          <w:bottom w:val="single" w:sz="8" w:space="0" w:color="125A4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ED6" w:themeFill="accent2" w:themeFillTint="3F"/>
      </w:tcPr>
    </w:tblStylePr>
    <w:tblStylePr w:type="band1Horz">
      <w:tblPr/>
      <w:tcPr>
        <w:tcBorders>
          <w:left w:val="nil"/>
          <w:right w:val="nil"/>
          <w:insideH w:val="nil"/>
          <w:insideV w:val="nil"/>
        </w:tcBorders>
        <w:shd w:val="clear" w:color="auto" w:fill="ACEED6" w:themeFill="accent2" w:themeFillTint="3F"/>
      </w:tcPr>
    </w:tblStylePr>
  </w:style>
  <w:style w:type="table" w:styleId="Lysliste-fremhvningsfarve2">
    <w:name w:val="Light List Accent 2"/>
    <w:basedOn w:val="Tabel-Normal"/>
    <w:uiPriority w:val="61"/>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125A40" w:themeColor="accent2"/>
        <w:left w:val="single" w:sz="8" w:space="0" w:color="125A40" w:themeColor="accent2"/>
        <w:bottom w:val="single" w:sz="8" w:space="0" w:color="125A40" w:themeColor="accent2"/>
        <w:right w:val="single" w:sz="8" w:space="0" w:color="125A40"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125A40" w:themeFill="accent2"/>
      </w:tcPr>
    </w:tblStylePr>
    <w:tblStylePr w:type="lastRow">
      <w:pPr>
        <w:spacing w:beforeLines="0" w:before="0" w:beforeAutospacing="0" w:afterLines="0" w:after="0" w:afterAutospacing="0" w:line="240" w:lineRule="auto"/>
      </w:pPr>
      <w:rPr>
        <w:b/>
        <w:bCs/>
      </w:rPr>
      <w:tblPr/>
      <w:tcPr>
        <w:tcBorders>
          <w:top w:val="double" w:sz="6" w:space="0" w:color="125A40" w:themeColor="accent2"/>
          <w:left w:val="single" w:sz="8" w:space="0" w:color="125A40" w:themeColor="accent2"/>
          <w:bottom w:val="single" w:sz="8" w:space="0" w:color="125A40" w:themeColor="accent2"/>
          <w:right w:val="single" w:sz="8" w:space="0" w:color="125A40" w:themeColor="accent2"/>
        </w:tcBorders>
      </w:tcPr>
    </w:tblStylePr>
    <w:tblStylePr w:type="firstCol">
      <w:rPr>
        <w:b/>
        <w:bCs/>
      </w:rPr>
    </w:tblStylePr>
    <w:tblStylePr w:type="lastCol">
      <w:rPr>
        <w:b/>
        <w:bCs/>
      </w:rPr>
    </w:tblStylePr>
    <w:tblStylePr w:type="band1Vert">
      <w:tblPr/>
      <w:tcPr>
        <w:tcBorders>
          <w:top w:val="single" w:sz="8" w:space="0" w:color="125A40" w:themeColor="accent2"/>
          <w:left w:val="single" w:sz="8" w:space="0" w:color="125A40" w:themeColor="accent2"/>
          <w:bottom w:val="single" w:sz="8" w:space="0" w:color="125A40" w:themeColor="accent2"/>
          <w:right w:val="single" w:sz="8" w:space="0" w:color="125A40" w:themeColor="accent2"/>
        </w:tcBorders>
      </w:tcPr>
    </w:tblStylePr>
    <w:tblStylePr w:type="band1Horz">
      <w:tblPr/>
      <w:tcPr>
        <w:tcBorders>
          <w:top w:val="single" w:sz="8" w:space="0" w:color="125A40" w:themeColor="accent2"/>
          <w:left w:val="single" w:sz="8" w:space="0" w:color="125A40" w:themeColor="accent2"/>
          <w:bottom w:val="single" w:sz="8" w:space="0" w:color="125A40" w:themeColor="accent2"/>
          <w:right w:val="single" w:sz="8" w:space="0" w:color="125A40" w:themeColor="accent2"/>
        </w:tcBorders>
      </w:tcPr>
    </w:tblStylePr>
  </w:style>
  <w:style w:type="table" w:styleId="Lystgitter-fremhvningsfarve2">
    <w:name w:val="Light Grid Accent 2"/>
    <w:basedOn w:val="Tabel-Normal"/>
    <w:uiPriority w:val="62"/>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125A40" w:themeColor="accent2"/>
        <w:left w:val="single" w:sz="8" w:space="0" w:color="125A40" w:themeColor="accent2"/>
        <w:bottom w:val="single" w:sz="8" w:space="0" w:color="125A40" w:themeColor="accent2"/>
        <w:right w:val="single" w:sz="8" w:space="0" w:color="125A40" w:themeColor="accent2"/>
        <w:insideH w:val="single" w:sz="8" w:space="0" w:color="125A40" w:themeColor="accent2"/>
        <w:insideV w:val="single" w:sz="8" w:space="0" w:color="125A40"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125A40" w:themeColor="accent2"/>
          <w:left w:val="single" w:sz="8" w:space="0" w:color="125A40" w:themeColor="accent2"/>
          <w:bottom w:val="single" w:sz="18" w:space="0" w:color="125A40" w:themeColor="accent2"/>
          <w:right w:val="single" w:sz="8" w:space="0" w:color="125A40" w:themeColor="accent2"/>
          <w:insideH w:val="nil"/>
          <w:insideV w:val="single" w:sz="8" w:space="0" w:color="125A40"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125A40" w:themeColor="accent2"/>
          <w:left w:val="single" w:sz="8" w:space="0" w:color="125A40" w:themeColor="accent2"/>
          <w:bottom w:val="single" w:sz="8" w:space="0" w:color="125A40" w:themeColor="accent2"/>
          <w:right w:val="single" w:sz="8" w:space="0" w:color="125A40" w:themeColor="accent2"/>
          <w:insideH w:val="nil"/>
          <w:insideV w:val="single" w:sz="8" w:space="0" w:color="125A40"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125A40" w:themeColor="accent2"/>
          <w:left w:val="single" w:sz="8" w:space="0" w:color="125A40" w:themeColor="accent2"/>
          <w:bottom w:val="single" w:sz="8" w:space="0" w:color="125A40" w:themeColor="accent2"/>
          <w:right w:val="single" w:sz="8" w:space="0" w:color="125A40" w:themeColor="accent2"/>
        </w:tcBorders>
      </w:tcPr>
    </w:tblStylePr>
    <w:tblStylePr w:type="band1Vert">
      <w:tblPr/>
      <w:tcPr>
        <w:tcBorders>
          <w:top w:val="single" w:sz="8" w:space="0" w:color="125A40" w:themeColor="accent2"/>
          <w:left w:val="single" w:sz="8" w:space="0" w:color="125A40" w:themeColor="accent2"/>
          <w:bottom w:val="single" w:sz="8" w:space="0" w:color="125A40" w:themeColor="accent2"/>
          <w:right w:val="single" w:sz="8" w:space="0" w:color="125A40" w:themeColor="accent2"/>
        </w:tcBorders>
        <w:shd w:val="clear" w:color="auto" w:fill="ACEED6" w:themeFill="accent2" w:themeFillTint="3F"/>
      </w:tcPr>
    </w:tblStylePr>
    <w:tblStylePr w:type="band1Horz">
      <w:tblPr/>
      <w:tcPr>
        <w:tcBorders>
          <w:top w:val="single" w:sz="8" w:space="0" w:color="125A40" w:themeColor="accent2"/>
          <w:left w:val="single" w:sz="8" w:space="0" w:color="125A40" w:themeColor="accent2"/>
          <w:bottom w:val="single" w:sz="8" w:space="0" w:color="125A40" w:themeColor="accent2"/>
          <w:right w:val="single" w:sz="8" w:space="0" w:color="125A40" w:themeColor="accent2"/>
          <w:insideV w:val="single" w:sz="8" w:space="0" w:color="125A40" w:themeColor="accent2"/>
        </w:tcBorders>
        <w:shd w:val="clear" w:color="auto" w:fill="ACEED6" w:themeFill="accent2" w:themeFillTint="3F"/>
      </w:tcPr>
    </w:tblStylePr>
    <w:tblStylePr w:type="band2Horz">
      <w:tblPr/>
      <w:tcPr>
        <w:tcBorders>
          <w:top w:val="single" w:sz="8" w:space="0" w:color="125A40" w:themeColor="accent2"/>
          <w:left w:val="single" w:sz="8" w:space="0" w:color="125A40" w:themeColor="accent2"/>
          <w:bottom w:val="single" w:sz="8" w:space="0" w:color="125A40" w:themeColor="accent2"/>
          <w:right w:val="single" w:sz="8" w:space="0" w:color="125A40" w:themeColor="accent2"/>
          <w:insideV w:val="single" w:sz="8" w:space="0" w:color="125A40" w:themeColor="accent2"/>
        </w:tcBorders>
      </w:tcPr>
    </w:tblStylePr>
  </w:style>
  <w:style w:type="table" w:styleId="Mediumskygge1-fremhvningsfarve2">
    <w:name w:val="Medium Shading 1 Accent 2"/>
    <w:basedOn w:val="Tabel-Normal"/>
    <w:uiPriority w:val="63"/>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22AD7B" w:themeColor="accent2" w:themeTint="BF"/>
        <w:left w:val="single" w:sz="8" w:space="0" w:color="22AD7B" w:themeColor="accent2" w:themeTint="BF"/>
        <w:bottom w:val="single" w:sz="8" w:space="0" w:color="22AD7B" w:themeColor="accent2" w:themeTint="BF"/>
        <w:right w:val="single" w:sz="8" w:space="0" w:color="22AD7B" w:themeColor="accent2" w:themeTint="BF"/>
        <w:insideH w:val="single" w:sz="8" w:space="0" w:color="22AD7B"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2AD7B" w:themeColor="accent2" w:themeTint="BF"/>
          <w:left w:val="single" w:sz="8" w:space="0" w:color="22AD7B" w:themeColor="accent2" w:themeTint="BF"/>
          <w:bottom w:val="single" w:sz="8" w:space="0" w:color="22AD7B" w:themeColor="accent2" w:themeTint="BF"/>
          <w:right w:val="single" w:sz="8" w:space="0" w:color="22AD7B" w:themeColor="accent2" w:themeTint="BF"/>
          <w:insideH w:val="nil"/>
          <w:insideV w:val="nil"/>
        </w:tcBorders>
        <w:shd w:val="clear" w:color="auto" w:fill="125A40" w:themeFill="accent2"/>
      </w:tcPr>
    </w:tblStylePr>
    <w:tblStylePr w:type="lastRow">
      <w:pPr>
        <w:spacing w:beforeLines="0" w:before="0" w:beforeAutospacing="0" w:afterLines="0" w:after="0" w:afterAutospacing="0" w:line="240" w:lineRule="auto"/>
      </w:pPr>
      <w:rPr>
        <w:b/>
        <w:bCs/>
      </w:rPr>
      <w:tblPr/>
      <w:tcPr>
        <w:tcBorders>
          <w:top w:val="double" w:sz="6" w:space="0" w:color="22AD7B" w:themeColor="accent2" w:themeTint="BF"/>
          <w:left w:val="single" w:sz="8" w:space="0" w:color="22AD7B" w:themeColor="accent2" w:themeTint="BF"/>
          <w:bottom w:val="single" w:sz="8" w:space="0" w:color="22AD7B" w:themeColor="accent2" w:themeTint="BF"/>
          <w:right w:val="single" w:sz="8" w:space="0" w:color="22AD7B"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EED6" w:themeFill="accent2" w:themeFillTint="3F"/>
      </w:tcPr>
    </w:tblStylePr>
    <w:tblStylePr w:type="band1Horz">
      <w:tblPr/>
      <w:tcPr>
        <w:tcBorders>
          <w:insideH w:val="nil"/>
          <w:insideV w:val="nil"/>
        </w:tcBorders>
        <w:shd w:val="clear" w:color="auto" w:fill="ACEED6" w:themeFill="accent2" w:themeFillTint="3F"/>
      </w:tcPr>
    </w:tblStylePr>
    <w:tblStylePr w:type="band2Horz">
      <w:tblPr/>
      <w:tcPr>
        <w:tcBorders>
          <w:insideH w:val="nil"/>
          <w:insideV w:val="nil"/>
        </w:tcBorders>
      </w:tcPr>
    </w:tblStylePr>
  </w:style>
  <w:style w:type="table" w:styleId="Mediumskygge2-fremhvningsfarve2">
    <w:name w:val="Medium Shading 2 Accent 2"/>
    <w:basedOn w:val="Tabel-Normal"/>
    <w:uiPriority w:val="64"/>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A40"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A40" w:themeFill="accent2"/>
      </w:tcPr>
    </w:tblStylePr>
    <w:tblStylePr w:type="lastCol">
      <w:rPr>
        <w:b/>
        <w:bCs/>
        <w:color w:val="FFFFFF" w:themeColor="background1"/>
      </w:rPr>
      <w:tblPr/>
      <w:tcPr>
        <w:tcBorders>
          <w:left w:val="nil"/>
          <w:right w:val="nil"/>
          <w:insideH w:val="nil"/>
          <w:insideV w:val="nil"/>
        </w:tcBorders>
        <w:shd w:val="clear" w:color="auto" w:fill="125A4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e1-fremhvningsfarve2">
    <w:name w:val="Medium List 1 Accent 2"/>
    <w:basedOn w:val="Tabel-Normal"/>
    <w:uiPriority w:val="65"/>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8" w:space="0" w:color="125A40" w:themeColor="accent2"/>
        <w:bottom w:val="single" w:sz="8" w:space="0" w:color="125A40" w:themeColor="accent2"/>
      </w:tblBorders>
    </w:tblPr>
    <w:tblStylePr w:type="firstRow">
      <w:rPr>
        <w:rFonts w:asciiTheme="majorHAnsi" w:eastAsiaTheme="majorEastAsia" w:hAnsiTheme="majorHAnsi" w:cstheme="majorBidi" w:hint="default"/>
      </w:rPr>
      <w:tblPr/>
      <w:tcPr>
        <w:tcBorders>
          <w:top w:val="nil"/>
          <w:bottom w:val="single" w:sz="8" w:space="0" w:color="125A40" w:themeColor="accent2"/>
        </w:tcBorders>
      </w:tcPr>
    </w:tblStylePr>
    <w:tblStylePr w:type="lastRow">
      <w:rPr>
        <w:b/>
        <w:bCs/>
        <w:color w:val="009DF0" w:themeColor="text2"/>
      </w:rPr>
      <w:tblPr/>
      <w:tcPr>
        <w:tcBorders>
          <w:top w:val="single" w:sz="8" w:space="0" w:color="125A40" w:themeColor="accent2"/>
          <w:bottom w:val="single" w:sz="8" w:space="0" w:color="125A40" w:themeColor="accent2"/>
        </w:tcBorders>
      </w:tcPr>
    </w:tblStylePr>
    <w:tblStylePr w:type="firstCol">
      <w:rPr>
        <w:b/>
        <w:bCs/>
      </w:rPr>
    </w:tblStylePr>
    <w:tblStylePr w:type="lastCol">
      <w:rPr>
        <w:b/>
        <w:bCs/>
      </w:rPr>
      <w:tblPr/>
      <w:tcPr>
        <w:tcBorders>
          <w:top w:val="single" w:sz="8" w:space="0" w:color="125A40" w:themeColor="accent2"/>
          <w:bottom w:val="single" w:sz="8" w:space="0" w:color="125A40" w:themeColor="accent2"/>
        </w:tcBorders>
      </w:tcPr>
    </w:tblStylePr>
    <w:tblStylePr w:type="band1Vert">
      <w:tblPr/>
      <w:tcPr>
        <w:shd w:val="clear" w:color="auto" w:fill="ACEED6" w:themeFill="accent2" w:themeFillTint="3F"/>
      </w:tcPr>
    </w:tblStylePr>
    <w:tblStylePr w:type="band1Horz">
      <w:tblPr/>
      <w:tcPr>
        <w:shd w:val="clear" w:color="auto" w:fill="ACEED6" w:themeFill="accent2" w:themeFillTint="3F"/>
      </w:tcPr>
    </w:tblStylePr>
  </w:style>
  <w:style w:type="table" w:styleId="Mediumliste2-fremhvningsfarve2">
    <w:name w:val="Medium List 2 Accent 2"/>
    <w:basedOn w:val="Tabel-Normal"/>
    <w:uiPriority w:val="66"/>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125A40" w:themeColor="accent2"/>
        <w:left w:val="single" w:sz="8" w:space="0" w:color="125A40" w:themeColor="accent2"/>
        <w:bottom w:val="single" w:sz="8" w:space="0" w:color="125A40" w:themeColor="accent2"/>
        <w:right w:val="single" w:sz="8" w:space="0" w:color="125A40" w:themeColor="accent2"/>
      </w:tblBorders>
    </w:tblPr>
    <w:tblStylePr w:type="firstRow">
      <w:rPr>
        <w:sz w:val="24"/>
        <w:szCs w:val="24"/>
      </w:rPr>
      <w:tblPr/>
      <w:tcPr>
        <w:tcBorders>
          <w:top w:val="nil"/>
          <w:left w:val="nil"/>
          <w:bottom w:val="single" w:sz="24" w:space="0" w:color="125A4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A40" w:themeColor="accent2"/>
          <w:insideH w:val="nil"/>
          <w:insideV w:val="nil"/>
        </w:tcBorders>
        <w:shd w:val="clear" w:color="auto" w:fill="FFFFFF" w:themeFill="background1"/>
      </w:tcPr>
    </w:tblStylePr>
    <w:tblStylePr w:type="lastCol">
      <w:tblPr/>
      <w:tcPr>
        <w:tcBorders>
          <w:top w:val="nil"/>
          <w:left w:val="single" w:sz="8" w:space="0" w:color="125A4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ED6" w:themeFill="accent2" w:themeFillTint="3F"/>
      </w:tcPr>
    </w:tblStylePr>
    <w:tblStylePr w:type="band1Horz">
      <w:tblPr/>
      <w:tcPr>
        <w:tcBorders>
          <w:top w:val="nil"/>
          <w:bottom w:val="nil"/>
          <w:insideH w:val="nil"/>
          <w:insideV w:val="nil"/>
        </w:tcBorders>
        <w:shd w:val="clear" w:color="auto" w:fill="ACEED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itter1-fremhvningsfarve2">
    <w:name w:val="Medium Grid 1 Accent 2"/>
    <w:basedOn w:val="Tabel-Normal"/>
    <w:uiPriority w:val="67"/>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22AD7B" w:themeColor="accent2" w:themeTint="BF"/>
        <w:left w:val="single" w:sz="8" w:space="0" w:color="22AD7B" w:themeColor="accent2" w:themeTint="BF"/>
        <w:bottom w:val="single" w:sz="8" w:space="0" w:color="22AD7B" w:themeColor="accent2" w:themeTint="BF"/>
        <w:right w:val="single" w:sz="8" w:space="0" w:color="22AD7B" w:themeColor="accent2" w:themeTint="BF"/>
        <w:insideH w:val="single" w:sz="8" w:space="0" w:color="22AD7B" w:themeColor="accent2" w:themeTint="BF"/>
        <w:insideV w:val="single" w:sz="8" w:space="0" w:color="22AD7B" w:themeColor="accent2" w:themeTint="BF"/>
      </w:tblBorders>
    </w:tblPr>
    <w:tcPr>
      <w:shd w:val="clear" w:color="auto" w:fill="ACEED6" w:themeFill="accent2" w:themeFillTint="3F"/>
    </w:tcPr>
    <w:tblStylePr w:type="firstRow">
      <w:rPr>
        <w:b/>
        <w:bCs/>
      </w:rPr>
    </w:tblStylePr>
    <w:tblStylePr w:type="lastRow">
      <w:rPr>
        <w:b/>
        <w:bCs/>
      </w:rPr>
      <w:tblPr/>
      <w:tcPr>
        <w:tcBorders>
          <w:top w:val="single" w:sz="18" w:space="0" w:color="22AD7B" w:themeColor="accent2" w:themeTint="BF"/>
        </w:tcBorders>
      </w:tcPr>
    </w:tblStylePr>
    <w:tblStylePr w:type="firstCol">
      <w:rPr>
        <w:b/>
        <w:bCs/>
      </w:rPr>
    </w:tblStylePr>
    <w:tblStylePr w:type="lastCol">
      <w:rPr>
        <w:b/>
        <w:bCs/>
      </w:rPr>
    </w:tblStylePr>
    <w:tblStylePr w:type="band1Vert">
      <w:tblPr/>
      <w:tcPr>
        <w:shd w:val="clear" w:color="auto" w:fill="58DDAC" w:themeFill="accent2" w:themeFillTint="7F"/>
      </w:tcPr>
    </w:tblStylePr>
    <w:tblStylePr w:type="band1Horz">
      <w:tblPr/>
      <w:tcPr>
        <w:shd w:val="clear" w:color="auto" w:fill="58DDAC" w:themeFill="accent2" w:themeFillTint="7F"/>
      </w:tcPr>
    </w:tblStylePr>
  </w:style>
  <w:style w:type="table" w:styleId="Mediumgitter2-fremhvningsfarve2">
    <w:name w:val="Medium Grid 2 Accent 2"/>
    <w:basedOn w:val="Tabel-Normal"/>
    <w:uiPriority w:val="68"/>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125A40" w:themeColor="accent2"/>
        <w:left w:val="single" w:sz="8" w:space="0" w:color="125A40" w:themeColor="accent2"/>
        <w:bottom w:val="single" w:sz="8" w:space="0" w:color="125A40" w:themeColor="accent2"/>
        <w:right w:val="single" w:sz="8" w:space="0" w:color="125A40" w:themeColor="accent2"/>
        <w:insideH w:val="single" w:sz="8" w:space="0" w:color="125A40" w:themeColor="accent2"/>
        <w:insideV w:val="single" w:sz="8" w:space="0" w:color="125A40" w:themeColor="accent2"/>
      </w:tblBorders>
    </w:tblPr>
    <w:tcPr>
      <w:shd w:val="clear" w:color="auto" w:fill="ACEED6" w:themeFill="accent2" w:themeFillTint="3F"/>
    </w:tcPr>
    <w:tblStylePr w:type="firstRow">
      <w:rPr>
        <w:b/>
        <w:bCs/>
        <w:color w:val="000000" w:themeColor="text1"/>
      </w:rPr>
      <w:tblPr/>
      <w:tcPr>
        <w:shd w:val="clear" w:color="auto" w:fill="DDF8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F1DD" w:themeFill="accent2" w:themeFillTint="33"/>
      </w:tcPr>
    </w:tblStylePr>
    <w:tblStylePr w:type="band1Vert">
      <w:tblPr/>
      <w:tcPr>
        <w:shd w:val="clear" w:color="auto" w:fill="58DDAC" w:themeFill="accent2" w:themeFillTint="7F"/>
      </w:tcPr>
    </w:tblStylePr>
    <w:tblStylePr w:type="band1Horz">
      <w:tblPr/>
      <w:tcPr>
        <w:tcBorders>
          <w:insideH w:val="single" w:sz="6" w:space="0" w:color="125A40" w:themeColor="accent2"/>
          <w:insideV w:val="single" w:sz="6" w:space="0" w:color="125A40" w:themeColor="accent2"/>
        </w:tcBorders>
        <w:shd w:val="clear" w:color="auto" w:fill="58DDAC" w:themeFill="accent2" w:themeFillTint="7F"/>
      </w:tcPr>
    </w:tblStylePr>
    <w:tblStylePr w:type="nwCell">
      <w:tblPr/>
      <w:tcPr>
        <w:shd w:val="clear" w:color="auto" w:fill="FFFFFF" w:themeFill="background1"/>
      </w:tcPr>
    </w:tblStylePr>
  </w:style>
  <w:style w:type="table" w:styleId="Mediumgitter3-fremhvningsfarve2">
    <w:name w:val="Medium Grid 3 Accent 2"/>
    <w:basedOn w:val="Tabel-Normal"/>
    <w:uiPriority w:val="69"/>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ED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A4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A4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A4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A4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DA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DAC" w:themeFill="accent2" w:themeFillTint="7F"/>
      </w:tcPr>
    </w:tblStylePr>
  </w:style>
  <w:style w:type="table" w:styleId="Mrkliste-fremhvningsfarve2">
    <w:name w:val="Dark List Accent 2"/>
    <w:basedOn w:val="Tabel-Normal"/>
    <w:uiPriority w:val="70"/>
    <w:semiHidden/>
    <w:unhideWhenUsed/>
    <w:rsid w:val="00307A25"/>
    <w:pPr>
      <w:spacing w:after="0" w:line="240" w:lineRule="auto"/>
    </w:pPr>
    <w:rPr>
      <w:rFonts w:ascii="Verdana" w:hAnsi="Verdana"/>
      <w:color w:val="FFFFFF" w:themeColor="background1"/>
      <w:sz w:val="18"/>
      <w:szCs w:val="18"/>
    </w:rPr>
    <w:tblPr>
      <w:tblStyleRowBandSize w:val="1"/>
      <w:tblStyleColBandSize w:val="1"/>
      <w:tblInd w:w="0" w:type="nil"/>
    </w:tblPr>
    <w:tcPr>
      <w:shd w:val="clear" w:color="auto" w:fill="125A4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C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D43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D432F" w:themeFill="accent2" w:themeFillShade="BF"/>
      </w:tcPr>
    </w:tblStylePr>
    <w:tblStylePr w:type="band1Vert">
      <w:tblPr/>
      <w:tcPr>
        <w:tcBorders>
          <w:top w:val="nil"/>
          <w:left w:val="nil"/>
          <w:bottom w:val="nil"/>
          <w:right w:val="nil"/>
          <w:insideH w:val="nil"/>
          <w:insideV w:val="nil"/>
        </w:tcBorders>
        <w:shd w:val="clear" w:color="auto" w:fill="0D432F" w:themeFill="accent2" w:themeFillShade="BF"/>
      </w:tcPr>
    </w:tblStylePr>
    <w:tblStylePr w:type="band1Horz">
      <w:tblPr/>
      <w:tcPr>
        <w:tcBorders>
          <w:top w:val="nil"/>
          <w:left w:val="nil"/>
          <w:bottom w:val="nil"/>
          <w:right w:val="nil"/>
          <w:insideH w:val="nil"/>
          <w:insideV w:val="nil"/>
        </w:tcBorders>
        <w:shd w:val="clear" w:color="auto" w:fill="0D432F" w:themeFill="accent2" w:themeFillShade="BF"/>
      </w:tcPr>
    </w:tblStylePr>
  </w:style>
  <w:style w:type="table" w:styleId="Farvetskygge-fremhvningsfarve2">
    <w:name w:val="Colorful Shading Accent 2"/>
    <w:basedOn w:val="Tabel-Normal"/>
    <w:uiPriority w:val="71"/>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24" w:space="0" w:color="125A40" w:themeColor="accent2"/>
        <w:left w:val="single" w:sz="4" w:space="0" w:color="125A40" w:themeColor="accent2"/>
        <w:bottom w:val="single" w:sz="4" w:space="0" w:color="125A40" w:themeColor="accent2"/>
        <w:right w:val="single" w:sz="4" w:space="0" w:color="125A40" w:themeColor="accent2"/>
        <w:insideH w:val="single" w:sz="4" w:space="0" w:color="FFFFFF" w:themeColor="background1"/>
        <w:insideV w:val="single" w:sz="4" w:space="0" w:color="FFFFFF" w:themeColor="background1"/>
      </w:tblBorders>
    </w:tblPr>
    <w:tcPr>
      <w:shd w:val="clear" w:color="auto" w:fill="DDF8EE" w:themeFill="accent2" w:themeFillTint="19"/>
    </w:tcPr>
    <w:tblStylePr w:type="firstRow">
      <w:rPr>
        <w:b/>
        <w:bCs/>
      </w:rPr>
      <w:tblPr/>
      <w:tcPr>
        <w:tcBorders>
          <w:top w:val="nil"/>
          <w:left w:val="nil"/>
          <w:bottom w:val="single" w:sz="24" w:space="0" w:color="125A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526" w:themeFill="accent2" w:themeFillShade="99"/>
      </w:tcPr>
    </w:tblStylePr>
    <w:tblStylePr w:type="firstCol">
      <w:rPr>
        <w:color w:val="FFFFFF" w:themeColor="background1"/>
      </w:rPr>
      <w:tblPr/>
      <w:tcPr>
        <w:tcBorders>
          <w:top w:val="nil"/>
          <w:left w:val="nil"/>
          <w:bottom w:val="nil"/>
          <w:right w:val="nil"/>
          <w:insideH w:val="single" w:sz="4" w:space="0" w:color="0A3526" w:themeColor="accent2" w:themeShade="99"/>
          <w:insideV w:val="nil"/>
        </w:tcBorders>
        <w:shd w:val="clear" w:color="auto" w:fill="0A35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A3526" w:themeFill="accent2" w:themeFillShade="99"/>
      </w:tcPr>
    </w:tblStylePr>
    <w:tblStylePr w:type="band1Vert">
      <w:tblPr/>
      <w:tcPr>
        <w:shd w:val="clear" w:color="auto" w:fill="78E4BD" w:themeFill="accent2" w:themeFillTint="66"/>
      </w:tcPr>
    </w:tblStylePr>
    <w:tblStylePr w:type="band1Horz">
      <w:tblPr/>
      <w:tcPr>
        <w:shd w:val="clear" w:color="auto" w:fill="58DDAC" w:themeFill="accent2" w:themeFillTint="7F"/>
      </w:tcPr>
    </w:tblStylePr>
    <w:tblStylePr w:type="neCell">
      <w:rPr>
        <w:color w:val="000000" w:themeColor="text1"/>
      </w:rPr>
    </w:tblStylePr>
    <w:tblStylePr w:type="nwCell">
      <w:rPr>
        <w:color w:val="000000" w:themeColor="text1"/>
      </w:rPr>
    </w:tblStylePr>
  </w:style>
  <w:style w:type="table" w:styleId="Farvetliste-fremhvningsfarve2">
    <w:name w:val="Colorful List Accent 2"/>
    <w:basedOn w:val="Tabel-Normal"/>
    <w:uiPriority w:val="72"/>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Pr>
    <w:tcPr>
      <w:shd w:val="clear" w:color="auto" w:fill="DDF8EE" w:themeFill="accent2" w:themeFillTint="19"/>
    </w:tcPr>
    <w:tblStylePr w:type="firstRow">
      <w:rPr>
        <w:b/>
        <w:bCs/>
        <w:color w:val="FFFFFF" w:themeColor="background1"/>
      </w:rPr>
      <w:tblPr/>
      <w:tcPr>
        <w:tcBorders>
          <w:bottom w:val="single" w:sz="12" w:space="0" w:color="FFFFFF" w:themeColor="background1"/>
        </w:tcBorders>
        <w:shd w:val="clear" w:color="auto" w:fill="0E4732" w:themeFill="accent2" w:themeFillShade="CC"/>
      </w:tcPr>
    </w:tblStylePr>
    <w:tblStylePr w:type="lastRow">
      <w:rPr>
        <w:b/>
        <w:bCs/>
        <w:color w:val="0E47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ED6" w:themeFill="accent2" w:themeFillTint="3F"/>
      </w:tcPr>
    </w:tblStylePr>
    <w:tblStylePr w:type="band1Horz">
      <w:tblPr/>
      <w:tcPr>
        <w:shd w:val="clear" w:color="auto" w:fill="BBF1DD" w:themeFill="accent2" w:themeFillTint="33"/>
      </w:tcPr>
    </w:tblStylePr>
  </w:style>
  <w:style w:type="table" w:styleId="Farvetgitter-fremhvningsfarve2">
    <w:name w:val="Colorful Grid Accent 2"/>
    <w:basedOn w:val="Tabel-Normal"/>
    <w:uiPriority w:val="73"/>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insideH w:val="single" w:sz="4" w:space="0" w:color="FFFFFF" w:themeColor="background1"/>
      </w:tblBorders>
    </w:tblPr>
    <w:tcPr>
      <w:shd w:val="clear" w:color="auto" w:fill="BBF1DD" w:themeFill="accent2" w:themeFillTint="33"/>
    </w:tcPr>
    <w:tblStylePr w:type="firstRow">
      <w:rPr>
        <w:b/>
        <w:bCs/>
      </w:rPr>
      <w:tblPr/>
      <w:tcPr>
        <w:shd w:val="clear" w:color="auto" w:fill="78E4BD" w:themeFill="accent2" w:themeFillTint="66"/>
      </w:tcPr>
    </w:tblStylePr>
    <w:tblStylePr w:type="lastRow">
      <w:rPr>
        <w:b/>
        <w:bCs/>
        <w:color w:val="000000" w:themeColor="text1"/>
      </w:rPr>
      <w:tblPr/>
      <w:tcPr>
        <w:shd w:val="clear" w:color="auto" w:fill="78E4BD" w:themeFill="accent2" w:themeFillTint="66"/>
      </w:tcPr>
    </w:tblStylePr>
    <w:tblStylePr w:type="firstCol">
      <w:rPr>
        <w:color w:val="FFFFFF" w:themeColor="background1"/>
      </w:rPr>
      <w:tblPr/>
      <w:tcPr>
        <w:shd w:val="clear" w:color="auto" w:fill="0D432F" w:themeFill="accent2" w:themeFillShade="BF"/>
      </w:tcPr>
    </w:tblStylePr>
    <w:tblStylePr w:type="lastCol">
      <w:rPr>
        <w:color w:val="FFFFFF" w:themeColor="background1"/>
      </w:rPr>
      <w:tblPr/>
      <w:tcPr>
        <w:shd w:val="clear" w:color="auto" w:fill="0D432F" w:themeFill="accent2" w:themeFillShade="BF"/>
      </w:tcPr>
    </w:tblStylePr>
    <w:tblStylePr w:type="band1Vert">
      <w:tblPr/>
      <w:tcPr>
        <w:shd w:val="clear" w:color="auto" w:fill="58DDAC" w:themeFill="accent2" w:themeFillTint="7F"/>
      </w:tcPr>
    </w:tblStylePr>
    <w:tblStylePr w:type="band1Horz">
      <w:tblPr/>
      <w:tcPr>
        <w:shd w:val="clear" w:color="auto" w:fill="58DDAC" w:themeFill="accent2" w:themeFillTint="7F"/>
      </w:tcPr>
    </w:tblStylePr>
  </w:style>
  <w:style w:type="table" w:styleId="Lysskygge-fremhvningsfarve3">
    <w:name w:val="Light Shading Accent 3"/>
    <w:basedOn w:val="Tabel-Normal"/>
    <w:uiPriority w:val="60"/>
    <w:semiHidden/>
    <w:unhideWhenUsed/>
    <w:rsid w:val="00307A25"/>
    <w:pPr>
      <w:spacing w:after="0" w:line="240" w:lineRule="auto"/>
    </w:pPr>
    <w:rPr>
      <w:rFonts w:ascii="Verdana" w:hAnsi="Verdana"/>
      <w:color w:val="7CB456" w:themeColor="accent3" w:themeShade="BF"/>
      <w:sz w:val="18"/>
      <w:szCs w:val="18"/>
    </w:rPr>
    <w:tblPr>
      <w:tblStyleRowBandSize w:val="1"/>
      <w:tblStyleColBandSize w:val="1"/>
      <w:tblInd w:w="0" w:type="nil"/>
      <w:tblBorders>
        <w:top w:val="single" w:sz="8" w:space="0" w:color="ADD095" w:themeColor="accent3"/>
        <w:bottom w:val="single" w:sz="8" w:space="0" w:color="ADD095" w:themeColor="accent3"/>
      </w:tblBorders>
    </w:tblPr>
    <w:tblStylePr w:type="firstRow">
      <w:pPr>
        <w:spacing w:beforeLines="0" w:before="0" w:beforeAutospacing="0" w:afterLines="0" w:after="0" w:afterAutospacing="0" w:line="240" w:lineRule="auto"/>
      </w:pPr>
      <w:rPr>
        <w:b/>
        <w:bCs/>
      </w:rPr>
      <w:tblPr/>
      <w:tcPr>
        <w:tcBorders>
          <w:top w:val="single" w:sz="8" w:space="0" w:color="ADD095" w:themeColor="accent3"/>
          <w:left w:val="nil"/>
          <w:bottom w:val="single" w:sz="8" w:space="0" w:color="ADD09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DD095" w:themeColor="accent3"/>
          <w:left w:val="nil"/>
          <w:bottom w:val="single" w:sz="8" w:space="0" w:color="ADD09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E4" w:themeFill="accent3" w:themeFillTint="3F"/>
      </w:tcPr>
    </w:tblStylePr>
    <w:tblStylePr w:type="band1Horz">
      <w:tblPr/>
      <w:tcPr>
        <w:tcBorders>
          <w:left w:val="nil"/>
          <w:right w:val="nil"/>
          <w:insideH w:val="nil"/>
          <w:insideV w:val="nil"/>
        </w:tcBorders>
        <w:shd w:val="clear" w:color="auto" w:fill="EAF3E4" w:themeFill="accent3" w:themeFillTint="3F"/>
      </w:tcPr>
    </w:tblStylePr>
  </w:style>
  <w:style w:type="table" w:styleId="Lysliste-fremhvningsfarve3">
    <w:name w:val="Light List Accent 3"/>
    <w:basedOn w:val="Tabel-Normal"/>
    <w:uiPriority w:val="61"/>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ADD095" w:themeColor="accent3"/>
        <w:left w:val="single" w:sz="8" w:space="0" w:color="ADD095" w:themeColor="accent3"/>
        <w:bottom w:val="single" w:sz="8" w:space="0" w:color="ADD095" w:themeColor="accent3"/>
        <w:right w:val="single" w:sz="8" w:space="0" w:color="ADD09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DD095" w:themeFill="accent3"/>
      </w:tcPr>
    </w:tblStylePr>
    <w:tblStylePr w:type="lastRow">
      <w:pPr>
        <w:spacing w:beforeLines="0" w:before="0" w:beforeAutospacing="0" w:afterLines="0" w:after="0" w:afterAutospacing="0" w:line="240" w:lineRule="auto"/>
      </w:pPr>
      <w:rPr>
        <w:b/>
        <w:bCs/>
      </w:rPr>
      <w:tblPr/>
      <w:tcPr>
        <w:tcBorders>
          <w:top w:val="double" w:sz="6" w:space="0" w:color="ADD095" w:themeColor="accent3"/>
          <w:left w:val="single" w:sz="8" w:space="0" w:color="ADD095" w:themeColor="accent3"/>
          <w:bottom w:val="single" w:sz="8" w:space="0" w:color="ADD095" w:themeColor="accent3"/>
          <w:right w:val="single" w:sz="8" w:space="0" w:color="ADD095" w:themeColor="accent3"/>
        </w:tcBorders>
      </w:tcPr>
    </w:tblStylePr>
    <w:tblStylePr w:type="firstCol">
      <w:rPr>
        <w:b/>
        <w:bCs/>
      </w:rPr>
    </w:tblStylePr>
    <w:tblStylePr w:type="lastCol">
      <w:rPr>
        <w:b/>
        <w:bCs/>
      </w:rPr>
    </w:tblStylePr>
    <w:tblStylePr w:type="band1Vert">
      <w:tblPr/>
      <w:tcPr>
        <w:tcBorders>
          <w:top w:val="single" w:sz="8" w:space="0" w:color="ADD095" w:themeColor="accent3"/>
          <w:left w:val="single" w:sz="8" w:space="0" w:color="ADD095" w:themeColor="accent3"/>
          <w:bottom w:val="single" w:sz="8" w:space="0" w:color="ADD095" w:themeColor="accent3"/>
          <w:right w:val="single" w:sz="8" w:space="0" w:color="ADD095" w:themeColor="accent3"/>
        </w:tcBorders>
      </w:tcPr>
    </w:tblStylePr>
    <w:tblStylePr w:type="band1Horz">
      <w:tblPr/>
      <w:tcPr>
        <w:tcBorders>
          <w:top w:val="single" w:sz="8" w:space="0" w:color="ADD095" w:themeColor="accent3"/>
          <w:left w:val="single" w:sz="8" w:space="0" w:color="ADD095" w:themeColor="accent3"/>
          <w:bottom w:val="single" w:sz="8" w:space="0" w:color="ADD095" w:themeColor="accent3"/>
          <w:right w:val="single" w:sz="8" w:space="0" w:color="ADD095" w:themeColor="accent3"/>
        </w:tcBorders>
      </w:tcPr>
    </w:tblStylePr>
  </w:style>
  <w:style w:type="table" w:styleId="Lystgitter-fremhvningsfarve3">
    <w:name w:val="Light Grid Accent 3"/>
    <w:basedOn w:val="Tabel-Normal"/>
    <w:uiPriority w:val="62"/>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ADD095" w:themeColor="accent3"/>
        <w:left w:val="single" w:sz="8" w:space="0" w:color="ADD095" w:themeColor="accent3"/>
        <w:bottom w:val="single" w:sz="8" w:space="0" w:color="ADD095" w:themeColor="accent3"/>
        <w:right w:val="single" w:sz="8" w:space="0" w:color="ADD095" w:themeColor="accent3"/>
        <w:insideH w:val="single" w:sz="8" w:space="0" w:color="ADD095" w:themeColor="accent3"/>
        <w:insideV w:val="single" w:sz="8" w:space="0" w:color="ADD09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DD095" w:themeColor="accent3"/>
          <w:left w:val="single" w:sz="8" w:space="0" w:color="ADD095" w:themeColor="accent3"/>
          <w:bottom w:val="single" w:sz="18" w:space="0" w:color="ADD095" w:themeColor="accent3"/>
          <w:right w:val="single" w:sz="8" w:space="0" w:color="ADD095" w:themeColor="accent3"/>
          <w:insideH w:val="nil"/>
          <w:insideV w:val="single" w:sz="8" w:space="0" w:color="ADD09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DD095" w:themeColor="accent3"/>
          <w:left w:val="single" w:sz="8" w:space="0" w:color="ADD095" w:themeColor="accent3"/>
          <w:bottom w:val="single" w:sz="8" w:space="0" w:color="ADD095" w:themeColor="accent3"/>
          <w:right w:val="single" w:sz="8" w:space="0" w:color="ADD095" w:themeColor="accent3"/>
          <w:insideH w:val="nil"/>
          <w:insideV w:val="single" w:sz="8" w:space="0" w:color="ADD09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DD095" w:themeColor="accent3"/>
          <w:left w:val="single" w:sz="8" w:space="0" w:color="ADD095" w:themeColor="accent3"/>
          <w:bottom w:val="single" w:sz="8" w:space="0" w:color="ADD095" w:themeColor="accent3"/>
          <w:right w:val="single" w:sz="8" w:space="0" w:color="ADD095" w:themeColor="accent3"/>
        </w:tcBorders>
      </w:tcPr>
    </w:tblStylePr>
    <w:tblStylePr w:type="band1Vert">
      <w:tblPr/>
      <w:tcPr>
        <w:tcBorders>
          <w:top w:val="single" w:sz="8" w:space="0" w:color="ADD095" w:themeColor="accent3"/>
          <w:left w:val="single" w:sz="8" w:space="0" w:color="ADD095" w:themeColor="accent3"/>
          <w:bottom w:val="single" w:sz="8" w:space="0" w:color="ADD095" w:themeColor="accent3"/>
          <w:right w:val="single" w:sz="8" w:space="0" w:color="ADD095" w:themeColor="accent3"/>
        </w:tcBorders>
        <w:shd w:val="clear" w:color="auto" w:fill="EAF3E4" w:themeFill="accent3" w:themeFillTint="3F"/>
      </w:tcPr>
    </w:tblStylePr>
    <w:tblStylePr w:type="band1Horz">
      <w:tblPr/>
      <w:tcPr>
        <w:tcBorders>
          <w:top w:val="single" w:sz="8" w:space="0" w:color="ADD095" w:themeColor="accent3"/>
          <w:left w:val="single" w:sz="8" w:space="0" w:color="ADD095" w:themeColor="accent3"/>
          <w:bottom w:val="single" w:sz="8" w:space="0" w:color="ADD095" w:themeColor="accent3"/>
          <w:right w:val="single" w:sz="8" w:space="0" w:color="ADD095" w:themeColor="accent3"/>
          <w:insideV w:val="single" w:sz="8" w:space="0" w:color="ADD095" w:themeColor="accent3"/>
        </w:tcBorders>
        <w:shd w:val="clear" w:color="auto" w:fill="EAF3E4" w:themeFill="accent3" w:themeFillTint="3F"/>
      </w:tcPr>
    </w:tblStylePr>
    <w:tblStylePr w:type="band2Horz">
      <w:tblPr/>
      <w:tcPr>
        <w:tcBorders>
          <w:top w:val="single" w:sz="8" w:space="0" w:color="ADD095" w:themeColor="accent3"/>
          <w:left w:val="single" w:sz="8" w:space="0" w:color="ADD095" w:themeColor="accent3"/>
          <w:bottom w:val="single" w:sz="8" w:space="0" w:color="ADD095" w:themeColor="accent3"/>
          <w:right w:val="single" w:sz="8" w:space="0" w:color="ADD095" w:themeColor="accent3"/>
          <w:insideV w:val="single" w:sz="8" w:space="0" w:color="ADD095" w:themeColor="accent3"/>
        </w:tcBorders>
      </w:tcPr>
    </w:tblStylePr>
  </w:style>
  <w:style w:type="table" w:styleId="Mediumskygge1-fremhvningsfarve3">
    <w:name w:val="Medium Shading 1 Accent 3"/>
    <w:basedOn w:val="Tabel-Normal"/>
    <w:uiPriority w:val="63"/>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C1DBAF" w:themeColor="accent3" w:themeTint="BF"/>
        <w:left w:val="single" w:sz="8" w:space="0" w:color="C1DBAF" w:themeColor="accent3" w:themeTint="BF"/>
        <w:bottom w:val="single" w:sz="8" w:space="0" w:color="C1DBAF" w:themeColor="accent3" w:themeTint="BF"/>
        <w:right w:val="single" w:sz="8" w:space="0" w:color="C1DBAF" w:themeColor="accent3" w:themeTint="BF"/>
        <w:insideH w:val="single" w:sz="8" w:space="0" w:color="C1DBAF"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C1DBAF" w:themeColor="accent3" w:themeTint="BF"/>
          <w:left w:val="single" w:sz="8" w:space="0" w:color="C1DBAF" w:themeColor="accent3" w:themeTint="BF"/>
          <w:bottom w:val="single" w:sz="8" w:space="0" w:color="C1DBAF" w:themeColor="accent3" w:themeTint="BF"/>
          <w:right w:val="single" w:sz="8" w:space="0" w:color="C1DBAF" w:themeColor="accent3" w:themeTint="BF"/>
          <w:insideH w:val="nil"/>
          <w:insideV w:val="nil"/>
        </w:tcBorders>
        <w:shd w:val="clear" w:color="auto" w:fill="ADD095" w:themeFill="accent3"/>
      </w:tcPr>
    </w:tblStylePr>
    <w:tblStylePr w:type="lastRow">
      <w:pPr>
        <w:spacing w:beforeLines="0" w:before="0" w:beforeAutospacing="0" w:afterLines="0" w:after="0" w:afterAutospacing="0" w:line="240" w:lineRule="auto"/>
      </w:pPr>
      <w:rPr>
        <w:b/>
        <w:bCs/>
      </w:rPr>
      <w:tblPr/>
      <w:tcPr>
        <w:tcBorders>
          <w:top w:val="double" w:sz="6" w:space="0" w:color="C1DBAF" w:themeColor="accent3" w:themeTint="BF"/>
          <w:left w:val="single" w:sz="8" w:space="0" w:color="C1DBAF" w:themeColor="accent3" w:themeTint="BF"/>
          <w:bottom w:val="single" w:sz="8" w:space="0" w:color="C1DBAF" w:themeColor="accent3" w:themeTint="BF"/>
          <w:right w:val="single" w:sz="8" w:space="0" w:color="C1DB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3E4" w:themeFill="accent3" w:themeFillTint="3F"/>
      </w:tcPr>
    </w:tblStylePr>
    <w:tblStylePr w:type="band1Horz">
      <w:tblPr/>
      <w:tcPr>
        <w:tcBorders>
          <w:insideH w:val="nil"/>
          <w:insideV w:val="nil"/>
        </w:tcBorders>
        <w:shd w:val="clear" w:color="auto" w:fill="EAF3E4" w:themeFill="accent3" w:themeFillTint="3F"/>
      </w:tcPr>
    </w:tblStylePr>
    <w:tblStylePr w:type="band2Horz">
      <w:tblPr/>
      <w:tcPr>
        <w:tcBorders>
          <w:insideH w:val="nil"/>
          <w:insideV w:val="nil"/>
        </w:tcBorders>
      </w:tcPr>
    </w:tblStylePr>
  </w:style>
  <w:style w:type="table" w:styleId="Mediumskygge2-fremhvningsfarve3">
    <w:name w:val="Medium Shading 2 Accent 3"/>
    <w:basedOn w:val="Tabel-Normal"/>
    <w:uiPriority w:val="64"/>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D09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D095" w:themeFill="accent3"/>
      </w:tcPr>
    </w:tblStylePr>
    <w:tblStylePr w:type="lastCol">
      <w:rPr>
        <w:b/>
        <w:bCs/>
        <w:color w:val="FFFFFF" w:themeColor="background1"/>
      </w:rPr>
      <w:tblPr/>
      <w:tcPr>
        <w:tcBorders>
          <w:left w:val="nil"/>
          <w:right w:val="nil"/>
          <w:insideH w:val="nil"/>
          <w:insideV w:val="nil"/>
        </w:tcBorders>
        <w:shd w:val="clear" w:color="auto" w:fill="ADD09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e1-fremhvningsfarve3">
    <w:name w:val="Medium List 1 Accent 3"/>
    <w:basedOn w:val="Tabel-Normal"/>
    <w:uiPriority w:val="65"/>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8" w:space="0" w:color="ADD095" w:themeColor="accent3"/>
        <w:bottom w:val="single" w:sz="8" w:space="0" w:color="ADD095" w:themeColor="accent3"/>
      </w:tblBorders>
    </w:tblPr>
    <w:tblStylePr w:type="firstRow">
      <w:rPr>
        <w:rFonts w:asciiTheme="majorHAnsi" w:eastAsiaTheme="majorEastAsia" w:hAnsiTheme="majorHAnsi" w:cstheme="majorBidi" w:hint="default"/>
      </w:rPr>
      <w:tblPr/>
      <w:tcPr>
        <w:tcBorders>
          <w:top w:val="nil"/>
          <w:bottom w:val="single" w:sz="8" w:space="0" w:color="ADD095" w:themeColor="accent3"/>
        </w:tcBorders>
      </w:tcPr>
    </w:tblStylePr>
    <w:tblStylePr w:type="lastRow">
      <w:rPr>
        <w:b/>
        <w:bCs/>
        <w:color w:val="009DF0" w:themeColor="text2"/>
      </w:rPr>
      <w:tblPr/>
      <w:tcPr>
        <w:tcBorders>
          <w:top w:val="single" w:sz="8" w:space="0" w:color="ADD095" w:themeColor="accent3"/>
          <w:bottom w:val="single" w:sz="8" w:space="0" w:color="ADD095" w:themeColor="accent3"/>
        </w:tcBorders>
      </w:tcPr>
    </w:tblStylePr>
    <w:tblStylePr w:type="firstCol">
      <w:rPr>
        <w:b/>
        <w:bCs/>
      </w:rPr>
    </w:tblStylePr>
    <w:tblStylePr w:type="lastCol">
      <w:rPr>
        <w:b/>
        <w:bCs/>
      </w:rPr>
      <w:tblPr/>
      <w:tcPr>
        <w:tcBorders>
          <w:top w:val="single" w:sz="8" w:space="0" w:color="ADD095" w:themeColor="accent3"/>
          <w:bottom w:val="single" w:sz="8" w:space="0" w:color="ADD095" w:themeColor="accent3"/>
        </w:tcBorders>
      </w:tcPr>
    </w:tblStylePr>
    <w:tblStylePr w:type="band1Vert">
      <w:tblPr/>
      <w:tcPr>
        <w:shd w:val="clear" w:color="auto" w:fill="EAF3E4" w:themeFill="accent3" w:themeFillTint="3F"/>
      </w:tcPr>
    </w:tblStylePr>
    <w:tblStylePr w:type="band1Horz">
      <w:tblPr/>
      <w:tcPr>
        <w:shd w:val="clear" w:color="auto" w:fill="EAF3E4" w:themeFill="accent3" w:themeFillTint="3F"/>
      </w:tcPr>
    </w:tblStylePr>
  </w:style>
  <w:style w:type="table" w:styleId="Mediumliste2-fremhvningsfarve3">
    <w:name w:val="Medium List 2 Accent 3"/>
    <w:basedOn w:val="Tabel-Normal"/>
    <w:uiPriority w:val="66"/>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ADD095" w:themeColor="accent3"/>
        <w:left w:val="single" w:sz="8" w:space="0" w:color="ADD095" w:themeColor="accent3"/>
        <w:bottom w:val="single" w:sz="8" w:space="0" w:color="ADD095" w:themeColor="accent3"/>
        <w:right w:val="single" w:sz="8" w:space="0" w:color="ADD095" w:themeColor="accent3"/>
      </w:tblBorders>
    </w:tblPr>
    <w:tblStylePr w:type="firstRow">
      <w:rPr>
        <w:sz w:val="24"/>
        <w:szCs w:val="24"/>
      </w:rPr>
      <w:tblPr/>
      <w:tcPr>
        <w:tcBorders>
          <w:top w:val="nil"/>
          <w:left w:val="nil"/>
          <w:bottom w:val="single" w:sz="24" w:space="0" w:color="ADD09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D095" w:themeColor="accent3"/>
          <w:insideH w:val="nil"/>
          <w:insideV w:val="nil"/>
        </w:tcBorders>
        <w:shd w:val="clear" w:color="auto" w:fill="FFFFFF" w:themeFill="background1"/>
      </w:tcPr>
    </w:tblStylePr>
    <w:tblStylePr w:type="lastCol">
      <w:tblPr/>
      <w:tcPr>
        <w:tcBorders>
          <w:top w:val="nil"/>
          <w:left w:val="single" w:sz="8" w:space="0" w:color="ADD09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E4" w:themeFill="accent3" w:themeFillTint="3F"/>
      </w:tcPr>
    </w:tblStylePr>
    <w:tblStylePr w:type="band1Horz">
      <w:tblPr/>
      <w:tcPr>
        <w:tcBorders>
          <w:top w:val="nil"/>
          <w:bottom w:val="nil"/>
          <w:insideH w:val="nil"/>
          <w:insideV w:val="nil"/>
        </w:tcBorders>
        <w:shd w:val="clear" w:color="auto" w:fill="EAF3E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itter1-fremhvningsfarve3">
    <w:name w:val="Medium Grid 1 Accent 3"/>
    <w:basedOn w:val="Tabel-Normal"/>
    <w:uiPriority w:val="67"/>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C1DBAF" w:themeColor="accent3" w:themeTint="BF"/>
        <w:left w:val="single" w:sz="8" w:space="0" w:color="C1DBAF" w:themeColor="accent3" w:themeTint="BF"/>
        <w:bottom w:val="single" w:sz="8" w:space="0" w:color="C1DBAF" w:themeColor="accent3" w:themeTint="BF"/>
        <w:right w:val="single" w:sz="8" w:space="0" w:color="C1DBAF" w:themeColor="accent3" w:themeTint="BF"/>
        <w:insideH w:val="single" w:sz="8" w:space="0" w:color="C1DBAF" w:themeColor="accent3" w:themeTint="BF"/>
        <w:insideV w:val="single" w:sz="8" w:space="0" w:color="C1DBAF" w:themeColor="accent3" w:themeTint="BF"/>
      </w:tblBorders>
    </w:tblPr>
    <w:tcPr>
      <w:shd w:val="clear" w:color="auto" w:fill="EAF3E4" w:themeFill="accent3" w:themeFillTint="3F"/>
    </w:tcPr>
    <w:tblStylePr w:type="firstRow">
      <w:rPr>
        <w:b/>
        <w:bCs/>
      </w:rPr>
    </w:tblStylePr>
    <w:tblStylePr w:type="lastRow">
      <w:rPr>
        <w:b/>
        <w:bCs/>
      </w:rPr>
      <w:tblPr/>
      <w:tcPr>
        <w:tcBorders>
          <w:top w:val="single" w:sz="18" w:space="0" w:color="C1DBAF" w:themeColor="accent3" w:themeTint="BF"/>
        </w:tcBorders>
      </w:tcPr>
    </w:tblStylePr>
    <w:tblStylePr w:type="firstCol">
      <w:rPr>
        <w:b/>
        <w:bCs/>
      </w:rPr>
    </w:tblStylePr>
    <w:tblStylePr w:type="lastCol">
      <w:rPr>
        <w:b/>
        <w:bCs/>
      </w:rPr>
    </w:tblStylePr>
    <w:tblStylePr w:type="band1Vert">
      <w:tblPr/>
      <w:tcPr>
        <w:shd w:val="clear" w:color="auto" w:fill="D5E7CA" w:themeFill="accent3" w:themeFillTint="7F"/>
      </w:tcPr>
    </w:tblStylePr>
    <w:tblStylePr w:type="band1Horz">
      <w:tblPr/>
      <w:tcPr>
        <w:shd w:val="clear" w:color="auto" w:fill="D5E7CA" w:themeFill="accent3" w:themeFillTint="7F"/>
      </w:tcPr>
    </w:tblStylePr>
  </w:style>
  <w:style w:type="table" w:styleId="Mediumgitter2-fremhvningsfarve3">
    <w:name w:val="Medium Grid 2 Accent 3"/>
    <w:basedOn w:val="Tabel-Normal"/>
    <w:uiPriority w:val="68"/>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ADD095" w:themeColor="accent3"/>
        <w:left w:val="single" w:sz="8" w:space="0" w:color="ADD095" w:themeColor="accent3"/>
        <w:bottom w:val="single" w:sz="8" w:space="0" w:color="ADD095" w:themeColor="accent3"/>
        <w:right w:val="single" w:sz="8" w:space="0" w:color="ADD095" w:themeColor="accent3"/>
        <w:insideH w:val="single" w:sz="8" w:space="0" w:color="ADD095" w:themeColor="accent3"/>
        <w:insideV w:val="single" w:sz="8" w:space="0" w:color="ADD095" w:themeColor="accent3"/>
      </w:tblBorders>
    </w:tblPr>
    <w:tcPr>
      <w:shd w:val="clear" w:color="auto" w:fill="EAF3E4" w:themeFill="accent3" w:themeFillTint="3F"/>
    </w:tcPr>
    <w:tblStylePr w:type="firstRow">
      <w:rPr>
        <w:b/>
        <w:bCs/>
        <w:color w:val="000000" w:themeColor="text1"/>
      </w:rPr>
      <w:tblPr/>
      <w:tcPr>
        <w:shd w:val="clear" w:color="auto" w:fill="F6FA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E9" w:themeFill="accent3" w:themeFillTint="33"/>
      </w:tcPr>
    </w:tblStylePr>
    <w:tblStylePr w:type="band1Vert">
      <w:tblPr/>
      <w:tcPr>
        <w:shd w:val="clear" w:color="auto" w:fill="D5E7CA" w:themeFill="accent3" w:themeFillTint="7F"/>
      </w:tcPr>
    </w:tblStylePr>
    <w:tblStylePr w:type="band1Horz">
      <w:tblPr/>
      <w:tcPr>
        <w:tcBorders>
          <w:insideH w:val="single" w:sz="6" w:space="0" w:color="ADD095" w:themeColor="accent3"/>
          <w:insideV w:val="single" w:sz="6" w:space="0" w:color="ADD095" w:themeColor="accent3"/>
        </w:tcBorders>
        <w:shd w:val="clear" w:color="auto" w:fill="D5E7CA" w:themeFill="accent3" w:themeFillTint="7F"/>
      </w:tcPr>
    </w:tblStylePr>
    <w:tblStylePr w:type="nwCell">
      <w:tblPr/>
      <w:tcPr>
        <w:shd w:val="clear" w:color="auto" w:fill="FFFFFF" w:themeFill="background1"/>
      </w:tcPr>
    </w:tblStylePr>
  </w:style>
  <w:style w:type="table" w:styleId="Mediumgitter3-fremhvningsfarve3">
    <w:name w:val="Medium Grid 3 Accent 3"/>
    <w:basedOn w:val="Tabel-Normal"/>
    <w:uiPriority w:val="69"/>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E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D09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D09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D09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D09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7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7CA" w:themeFill="accent3" w:themeFillTint="7F"/>
      </w:tcPr>
    </w:tblStylePr>
  </w:style>
  <w:style w:type="table" w:styleId="Mrkliste-fremhvningsfarve3">
    <w:name w:val="Dark List Accent 3"/>
    <w:basedOn w:val="Tabel-Normal"/>
    <w:uiPriority w:val="70"/>
    <w:semiHidden/>
    <w:unhideWhenUsed/>
    <w:rsid w:val="00307A25"/>
    <w:pPr>
      <w:spacing w:after="0" w:line="240" w:lineRule="auto"/>
    </w:pPr>
    <w:rPr>
      <w:rFonts w:ascii="Verdana" w:hAnsi="Verdana"/>
      <w:color w:val="FFFFFF" w:themeColor="background1"/>
      <w:sz w:val="18"/>
      <w:szCs w:val="18"/>
    </w:rPr>
    <w:tblPr>
      <w:tblStyleRowBandSize w:val="1"/>
      <w:tblStyleColBandSize w:val="1"/>
      <w:tblInd w:w="0" w:type="nil"/>
    </w:tblPr>
    <w:tcPr>
      <w:shd w:val="clear" w:color="auto" w:fill="ADD09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7B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CB45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CB456" w:themeFill="accent3" w:themeFillShade="BF"/>
      </w:tcPr>
    </w:tblStylePr>
    <w:tblStylePr w:type="band1Vert">
      <w:tblPr/>
      <w:tcPr>
        <w:tcBorders>
          <w:top w:val="nil"/>
          <w:left w:val="nil"/>
          <w:bottom w:val="nil"/>
          <w:right w:val="nil"/>
          <w:insideH w:val="nil"/>
          <w:insideV w:val="nil"/>
        </w:tcBorders>
        <w:shd w:val="clear" w:color="auto" w:fill="7CB456" w:themeFill="accent3" w:themeFillShade="BF"/>
      </w:tcPr>
    </w:tblStylePr>
    <w:tblStylePr w:type="band1Horz">
      <w:tblPr/>
      <w:tcPr>
        <w:tcBorders>
          <w:top w:val="nil"/>
          <w:left w:val="nil"/>
          <w:bottom w:val="nil"/>
          <w:right w:val="nil"/>
          <w:insideH w:val="nil"/>
          <w:insideV w:val="nil"/>
        </w:tcBorders>
        <w:shd w:val="clear" w:color="auto" w:fill="7CB456" w:themeFill="accent3" w:themeFillShade="BF"/>
      </w:tcPr>
    </w:tblStylePr>
  </w:style>
  <w:style w:type="table" w:styleId="Farvetskygge-fremhvningsfarve3">
    <w:name w:val="Colorful Shading Accent 3"/>
    <w:basedOn w:val="Tabel-Normal"/>
    <w:uiPriority w:val="71"/>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24" w:space="0" w:color="62294B" w:themeColor="accent4"/>
        <w:left w:val="single" w:sz="4" w:space="0" w:color="ADD095" w:themeColor="accent3"/>
        <w:bottom w:val="single" w:sz="4" w:space="0" w:color="ADD095" w:themeColor="accent3"/>
        <w:right w:val="single" w:sz="4" w:space="0" w:color="ADD095" w:themeColor="accent3"/>
        <w:insideH w:val="single" w:sz="4" w:space="0" w:color="FFFFFF" w:themeColor="background1"/>
        <w:insideV w:val="single" w:sz="4" w:space="0" w:color="FFFFFF" w:themeColor="background1"/>
      </w:tblBorders>
    </w:tblPr>
    <w:tcPr>
      <w:shd w:val="clear" w:color="auto" w:fill="F6FAF4" w:themeFill="accent3" w:themeFillTint="19"/>
    </w:tcPr>
    <w:tblStylePr w:type="firstRow">
      <w:rPr>
        <w:b/>
        <w:bCs/>
      </w:rPr>
      <w:tblPr/>
      <w:tcPr>
        <w:tcBorders>
          <w:top w:val="nil"/>
          <w:left w:val="nil"/>
          <w:bottom w:val="single" w:sz="24" w:space="0" w:color="62294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9441" w:themeFill="accent3" w:themeFillShade="99"/>
      </w:tcPr>
    </w:tblStylePr>
    <w:tblStylePr w:type="firstCol">
      <w:rPr>
        <w:color w:val="FFFFFF" w:themeColor="background1"/>
      </w:rPr>
      <w:tblPr/>
      <w:tcPr>
        <w:tcBorders>
          <w:top w:val="nil"/>
          <w:left w:val="nil"/>
          <w:bottom w:val="nil"/>
          <w:right w:val="nil"/>
          <w:insideH w:val="single" w:sz="4" w:space="0" w:color="639441" w:themeColor="accent3" w:themeShade="99"/>
          <w:insideV w:val="nil"/>
        </w:tcBorders>
        <w:shd w:val="clear" w:color="auto" w:fill="6394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9441" w:themeFill="accent3" w:themeFillShade="99"/>
      </w:tcPr>
    </w:tblStylePr>
    <w:tblStylePr w:type="band1Vert">
      <w:tblPr/>
      <w:tcPr>
        <w:shd w:val="clear" w:color="auto" w:fill="DEECD4" w:themeFill="accent3" w:themeFillTint="66"/>
      </w:tcPr>
    </w:tblStylePr>
    <w:tblStylePr w:type="band1Horz">
      <w:tblPr/>
      <w:tcPr>
        <w:shd w:val="clear" w:color="auto" w:fill="D5E7CA" w:themeFill="accent3" w:themeFillTint="7F"/>
      </w:tcPr>
    </w:tblStylePr>
  </w:style>
  <w:style w:type="table" w:styleId="Farvetliste-fremhvningsfarve3">
    <w:name w:val="Colorful List Accent 3"/>
    <w:basedOn w:val="Tabel-Normal"/>
    <w:uiPriority w:val="72"/>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Pr>
    <w:tcPr>
      <w:shd w:val="clear" w:color="auto" w:fill="F6FAF4" w:themeFill="accent3" w:themeFillTint="19"/>
    </w:tcPr>
    <w:tblStylePr w:type="firstRow">
      <w:rPr>
        <w:b/>
        <w:bCs/>
        <w:color w:val="FFFFFF" w:themeColor="background1"/>
      </w:rPr>
      <w:tblPr/>
      <w:tcPr>
        <w:tcBorders>
          <w:bottom w:val="single" w:sz="12" w:space="0" w:color="FFFFFF" w:themeColor="background1"/>
        </w:tcBorders>
        <w:shd w:val="clear" w:color="auto" w:fill="4E203B" w:themeFill="accent4" w:themeFillShade="CC"/>
      </w:tcPr>
    </w:tblStylePr>
    <w:tblStylePr w:type="lastRow">
      <w:rPr>
        <w:b/>
        <w:bCs/>
        <w:color w:val="4E203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E4" w:themeFill="accent3" w:themeFillTint="3F"/>
      </w:tcPr>
    </w:tblStylePr>
    <w:tblStylePr w:type="band1Horz">
      <w:tblPr/>
      <w:tcPr>
        <w:shd w:val="clear" w:color="auto" w:fill="EEF5E9" w:themeFill="accent3" w:themeFillTint="33"/>
      </w:tcPr>
    </w:tblStylePr>
  </w:style>
  <w:style w:type="table" w:styleId="Farvetgitter-fremhvningsfarve3">
    <w:name w:val="Colorful Grid Accent 3"/>
    <w:basedOn w:val="Tabel-Normal"/>
    <w:uiPriority w:val="73"/>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insideH w:val="single" w:sz="4" w:space="0" w:color="FFFFFF" w:themeColor="background1"/>
      </w:tblBorders>
    </w:tblPr>
    <w:tcPr>
      <w:shd w:val="clear" w:color="auto" w:fill="EEF5E9" w:themeFill="accent3" w:themeFillTint="33"/>
    </w:tcPr>
    <w:tblStylePr w:type="firstRow">
      <w:rPr>
        <w:b/>
        <w:bCs/>
      </w:rPr>
      <w:tblPr/>
      <w:tcPr>
        <w:shd w:val="clear" w:color="auto" w:fill="DEECD4" w:themeFill="accent3" w:themeFillTint="66"/>
      </w:tcPr>
    </w:tblStylePr>
    <w:tblStylePr w:type="lastRow">
      <w:rPr>
        <w:b/>
        <w:bCs/>
        <w:color w:val="000000" w:themeColor="text1"/>
      </w:rPr>
      <w:tblPr/>
      <w:tcPr>
        <w:shd w:val="clear" w:color="auto" w:fill="DEECD4" w:themeFill="accent3" w:themeFillTint="66"/>
      </w:tcPr>
    </w:tblStylePr>
    <w:tblStylePr w:type="firstCol">
      <w:rPr>
        <w:color w:val="FFFFFF" w:themeColor="background1"/>
      </w:rPr>
      <w:tblPr/>
      <w:tcPr>
        <w:shd w:val="clear" w:color="auto" w:fill="7CB456" w:themeFill="accent3" w:themeFillShade="BF"/>
      </w:tcPr>
    </w:tblStylePr>
    <w:tblStylePr w:type="lastCol">
      <w:rPr>
        <w:color w:val="FFFFFF" w:themeColor="background1"/>
      </w:rPr>
      <w:tblPr/>
      <w:tcPr>
        <w:shd w:val="clear" w:color="auto" w:fill="7CB456" w:themeFill="accent3" w:themeFillShade="BF"/>
      </w:tcPr>
    </w:tblStylePr>
    <w:tblStylePr w:type="band1Vert">
      <w:tblPr/>
      <w:tcPr>
        <w:shd w:val="clear" w:color="auto" w:fill="D5E7CA" w:themeFill="accent3" w:themeFillTint="7F"/>
      </w:tcPr>
    </w:tblStylePr>
    <w:tblStylePr w:type="band1Horz">
      <w:tblPr/>
      <w:tcPr>
        <w:shd w:val="clear" w:color="auto" w:fill="D5E7CA" w:themeFill="accent3" w:themeFillTint="7F"/>
      </w:tcPr>
    </w:tblStylePr>
  </w:style>
  <w:style w:type="table" w:styleId="Lysskygge-fremhvningsfarve4">
    <w:name w:val="Light Shading Accent 4"/>
    <w:basedOn w:val="Tabel-Normal"/>
    <w:uiPriority w:val="60"/>
    <w:semiHidden/>
    <w:unhideWhenUsed/>
    <w:rsid w:val="00307A25"/>
    <w:pPr>
      <w:spacing w:after="0" w:line="240" w:lineRule="auto"/>
    </w:pPr>
    <w:rPr>
      <w:rFonts w:ascii="Verdana" w:hAnsi="Verdana"/>
      <w:color w:val="491E38" w:themeColor="accent4" w:themeShade="BF"/>
      <w:sz w:val="18"/>
      <w:szCs w:val="18"/>
    </w:rPr>
    <w:tblPr>
      <w:tblStyleRowBandSize w:val="1"/>
      <w:tblStyleColBandSize w:val="1"/>
      <w:tblInd w:w="0" w:type="nil"/>
      <w:tblBorders>
        <w:top w:val="single" w:sz="8" w:space="0" w:color="62294B" w:themeColor="accent4"/>
        <w:bottom w:val="single" w:sz="8" w:space="0" w:color="62294B" w:themeColor="accent4"/>
      </w:tblBorders>
    </w:tblPr>
    <w:tblStylePr w:type="firstRow">
      <w:pPr>
        <w:spacing w:beforeLines="0" w:before="0" w:beforeAutospacing="0" w:afterLines="0" w:after="0" w:afterAutospacing="0" w:line="240" w:lineRule="auto"/>
      </w:pPr>
      <w:rPr>
        <w:b/>
        <w:bCs/>
      </w:rPr>
      <w:tblPr/>
      <w:tcPr>
        <w:tcBorders>
          <w:top w:val="single" w:sz="8" w:space="0" w:color="62294B" w:themeColor="accent4"/>
          <w:left w:val="nil"/>
          <w:bottom w:val="single" w:sz="8" w:space="0" w:color="62294B"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62294B" w:themeColor="accent4"/>
          <w:left w:val="nil"/>
          <w:bottom w:val="single" w:sz="8" w:space="0" w:color="62294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ED4" w:themeFill="accent4" w:themeFillTint="3F"/>
      </w:tcPr>
    </w:tblStylePr>
    <w:tblStylePr w:type="band1Horz">
      <w:tblPr/>
      <w:tcPr>
        <w:tcBorders>
          <w:left w:val="nil"/>
          <w:right w:val="nil"/>
          <w:insideH w:val="nil"/>
          <w:insideV w:val="nil"/>
        </w:tcBorders>
        <w:shd w:val="clear" w:color="auto" w:fill="E4BED4" w:themeFill="accent4" w:themeFillTint="3F"/>
      </w:tcPr>
    </w:tblStylePr>
  </w:style>
  <w:style w:type="table" w:styleId="Lysliste-fremhvningsfarve4">
    <w:name w:val="Light List Accent 4"/>
    <w:basedOn w:val="Tabel-Normal"/>
    <w:uiPriority w:val="61"/>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62294B" w:themeColor="accent4"/>
        <w:left w:val="single" w:sz="8" w:space="0" w:color="62294B" w:themeColor="accent4"/>
        <w:bottom w:val="single" w:sz="8" w:space="0" w:color="62294B" w:themeColor="accent4"/>
        <w:right w:val="single" w:sz="8" w:space="0" w:color="62294B"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62294B" w:themeFill="accent4"/>
      </w:tcPr>
    </w:tblStylePr>
    <w:tblStylePr w:type="lastRow">
      <w:pPr>
        <w:spacing w:beforeLines="0" w:before="0" w:beforeAutospacing="0" w:afterLines="0" w:after="0" w:afterAutospacing="0" w:line="240" w:lineRule="auto"/>
      </w:pPr>
      <w:rPr>
        <w:b/>
        <w:bCs/>
      </w:rPr>
      <w:tblPr/>
      <w:tcPr>
        <w:tcBorders>
          <w:top w:val="double" w:sz="6" w:space="0" w:color="62294B" w:themeColor="accent4"/>
          <w:left w:val="single" w:sz="8" w:space="0" w:color="62294B" w:themeColor="accent4"/>
          <w:bottom w:val="single" w:sz="8" w:space="0" w:color="62294B" w:themeColor="accent4"/>
          <w:right w:val="single" w:sz="8" w:space="0" w:color="62294B" w:themeColor="accent4"/>
        </w:tcBorders>
      </w:tcPr>
    </w:tblStylePr>
    <w:tblStylePr w:type="firstCol">
      <w:rPr>
        <w:b/>
        <w:bCs/>
      </w:rPr>
    </w:tblStylePr>
    <w:tblStylePr w:type="lastCol">
      <w:rPr>
        <w:b/>
        <w:bCs/>
      </w:rPr>
    </w:tblStylePr>
    <w:tblStylePr w:type="band1Vert">
      <w:tblPr/>
      <w:tcPr>
        <w:tcBorders>
          <w:top w:val="single" w:sz="8" w:space="0" w:color="62294B" w:themeColor="accent4"/>
          <w:left w:val="single" w:sz="8" w:space="0" w:color="62294B" w:themeColor="accent4"/>
          <w:bottom w:val="single" w:sz="8" w:space="0" w:color="62294B" w:themeColor="accent4"/>
          <w:right w:val="single" w:sz="8" w:space="0" w:color="62294B" w:themeColor="accent4"/>
        </w:tcBorders>
      </w:tcPr>
    </w:tblStylePr>
    <w:tblStylePr w:type="band1Horz">
      <w:tblPr/>
      <w:tcPr>
        <w:tcBorders>
          <w:top w:val="single" w:sz="8" w:space="0" w:color="62294B" w:themeColor="accent4"/>
          <w:left w:val="single" w:sz="8" w:space="0" w:color="62294B" w:themeColor="accent4"/>
          <w:bottom w:val="single" w:sz="8" w:space="0" w:color="62294B" w:themeColor="accent4"/>
          <w:right w:val="single" w:sz="8" w:space="0" w:color="62294B" w:themeColor="accent4"/>
        </w:tcBorders>
      </w:tcPr>
    </w:tblStylePr>
  </w:style>
  <w:style w:type="table" w:styleId="Lystgitter-fremhvningsfarve4">
    <w:name w:val="Light Grid Accent 4"/>
    <w:basedOn w:val="Tabel-Normal"/>
    <w:uiPriority w:val="62"/>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62294B" w:themeColor="accent4"/>
        <w:left w:val="single" w:sz="8" w:space="0" w:color="62294B" w:themeColor="accent4"/>
        <w:bottom w:val="single" w:sz="8" w:space="0" w:color="62294B" w:themeColor="accent4"/>
        <w:right w:val="single" w:sz="8" w:space="0" w:color="62294B" w:themeColor="accent4"/>
        <w:insideH w:val="single" w:sz="8" w:space="0" w:color="62294B" w:themeColor="accent4"/>
        <w:insideV w:val="single" w:sz="8" w:space="0" w:color="62294B"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62294B" w:themeColor="accent4"/>
          <w:left w:val="single" w:sz="8" w:space="0" w:color="62294B" w:themeColor="accent4"/>
          <w:bottom w:val="single" w:sz="18" w:space="0" w:color="62294B" w:themeColor="accent4"/>
          <w:right w:val="single" w:sz="8" w:space="0" w:color="62294B" w:themeColor="accent4"/>
          <w:insideH w:val="nil"/>
          <w:insideV w:val="single" w:sz="8" w:space="0" w:color="62294B"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62294B" w:themeColor="accent4"/>
          <w:left w:val="single" w:sz="8" w:space="0" w:color="62294B" w:themeColor="accent4"/>
          <w:bottom w:val="single" w:sz="8" w:space="0" w:color="62294B" w:themeColor="accent4"/>
          <w:right w:val="single" w:sz="8" w:space="0" w:color="62294B" w:themeColor="accent4"/>
          <w:insideH w:val="nil"/>
          <w:insideV w:val="single" w:sz="8" w:space="0" w:color="62294B"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62294B" w:themeColor="accent4"/>
          <w:left w:val="single" w:sz="8" w:space="0" w:color="62294B" w:themeColor="accent4"/>
          <w:bottom w:val="single" w:sz="8" w:space="0" w:color="62294B" w:themeColor="accent4"/>
          <w:right w:val="single" w:sz="8" w:space="0" w:color="62294B" w:themeColor="accent4"/>
        </w:tcBorders>
      </w:tcPr>
    </w:tblStylePr>
    <w:tblStylePr w:type="band1Vert">
      <w:tblPr/>
      <w:tcPr>
        <w:tcBorders>
          <w:top w:val="single" w:sz="8" w:space="0" w:color="62294B" w:themeColor="accent4"/>
          <w:left w:val="single" w:sz="8" w:space="0" w:color="62294B" w:themeColor="accent4"/>
          <w:bottom w:val="single" w:sz="8" w:space="0" w:color="62294B" w:themeColor="accent4"/>
          <w:right w:val="single" w:sz="8" w:space="0" w:color="62294B" w:themeColor="accent4"/>
        </w:tcBorders>
        <w:shd w:val="clear" w:color="auto" w:fill="E4BED4" w:themeFill="accent4" w:themeFillTint="3F"/>
      </w:tcPr>
    </w:tblStylePr>
    <w:tblStylePr w:type="band1Horz">
      <w:tblPr/>
      <w:tcPr>
        <w:tcBorders>
          <w:top w:val="single" w:sz="8" w:space="0" w:color="62294B" w:themeColor="accent4"/>
          <w:left w:val="single" w:sz="8" w:space="0" w:color="62294B" w:themeColor="accent4"/>
          <w:bottom w:val="single" w:sz="8" w:space="0" w:color="62294B" w:themeColor="accent4"/>
          <w:right w:val="single" w:sz="8" w:space="0" w:color="62294B" w:themeColor="accent4"/>
          <w:insideV w:val="single" w:sz="8" w:space="0" w:color="62294B" w:themeColor="accent4"/>
        </w:tcBorders>
        <w:shd w:val="clear" w:color="auto" w:fill="E4BED4" w:themeFill="accent4" w:themeFillTint="3F"/>
      </w:tcPr>
    </w:tblStylePr>
    <w:tblStylePr w:type="band2Horz">
      <w:tblPr/>
      <w:tcPr>
        <w:tcBorders>
          <w:top w:val="single" w:sz="8" w:space="0" w:color="62294B" w:themeColor="accent4"/>
          <w:left w:val="single" w:sz="8" w:space="0" w:color="62294B" w:themeColor="accent4"/>
          <w:bottom w:val="single" w:sz="8" w:space="0" w:color="62294B" w:themeColor="accent4"/>
          <w:right w:val="single" w:sz="8" w:space="0" w:color="62294B" w:themeColor="accent4"/>
          <w:insideV w:val="single" w:sz="8" w:space="0" w:color="62294B" w:themeColor="accent4"/>
        </w:tcBorders>
      </w:tcPr>
    </w:tblStylePr>
  </w:style>
  <w:style w:type="table" w:styleId="Mediumskygge1-fremhvningsfarve4">
    <w:name w:val="Medium Shading 1 Accent 4"/>
    <w:basedOn w:val="Tabel-Normal"/>
    <w:uiPriority w:val="63"/>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A3447D" w:themeColor="accent4" w:themeTint="BF"/>
        <w:left w:val="single" w:sz="8" w:space="0" w:color="A3447D" w:themeColor="accent4" w:themeTint="BF"/>
        <w:bottom w:val="single" w:sz="8" w:space="0" w:color="A3447D" w:themeColor="accent4" w:themeTint="BF"/>
        <w:right w:val="single" w:sz="8" w:space="0" w:color="A3447D" w:themeColor="accent4" w:themeTint="BF"/>
        <w:insideH w:val="single" w:sz="8" w:space="0" w:color="A3447D"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A3447D" w:themeColor="accent4" w:themeTint="BF"/>
          <w:left w:val="single" w:sz="8" w:space="0" w:color="A3447D" w:themeColor="accent4" w:themeTint="BF"/>
          <w:bottom w:val="single" w:sz="8" w:space="0" w:color="A3447D" w:themeColor="accent4" w:themeTint="BF"/>
          <w:right w:val="single" w:sz="8" w:space="0" w:color="A3447D" w:themeColor="accent4" w:themeTint="BF"/>
          <w:insideH w:val="nil"/>
          <w:insideV w:val="nil"/>
        </w:tcBorders>
        <w:shd w:val="clear" w:color="auto" w:fill="62294B" w:themeFill="accent4"/>
      </w:tcPr>
    </w:tblStylePr>
    <w:tblStylePr w:type="lastRow">
      <w:pPr>
        <w:spacing w:beforeLines="0" w:before="0" w:beforeAutospacing="0" w:afterLines="0" w:after="0" w:afterAutospacing="0" w:line="240" w:lineRule="auto"/>
      </w:pPr>
      <w:rPr>
        <w:b/>
        <w:bCs/>
      </w:rPr>
      <w:tblPr/>
      <w:tcPr>
        <w:tcBorders>
          <w:top w:val="double" w:sz="6" w:space="0" w:color="A3447D" w:themeColor="accent4" w:themeTint="BF"/>
          <w:left w:val="single" w:sz="8" w:space="0" w:color="A3447D" w:themeColor="accent4" w:themeTint="BF"/>
          <w:bottom w:val="single" w:sz="8" w:space="0" w:color="A3447D" w:themeColor="accent4" w:themeTint="BF"/>
          <w:right w:val="single" w:sz="8" w:space="0" w:color="A3447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BED4" w:themeFill="accent4" w:themeFillTint="3F"/>
      </w:tcPr>
    </w:tblStylePr>
    <w:tblStylePr w:type="band1Horz">
      <w:tblPr/>
      <w:tcPr>
        <w:tcBorders>
          <w:insideH w:val="nil"/>
          <w:insideV w:val="nil"/>
        </w:tcBorders>
        <w:shd w:val="clear" w:color="auto" w:fill="E4BED4" w:themeFill="accent4" w:themeFillTint="3F"/>
      </w:tcPr>
    </w:tblStylePr>
    <w:tblStylePr w:type="band2Horz">
      <w:tblPr/>
      <w:tcPr>
        <w:tcBorders>
          <w:insideH w:val="nil"/>
          <w:insideV w:val="nil"/>
        </w:tcBorders>
      </w:tcPr>
    </w:tblStylePr>
  </w:style>
  <w:style w:type="table" w:styleId="Mediumskygge2-fremhvningsfarve4">
    <w:name w:val="Medium Shading 2 Accent 4"/>
    <w:basedOn w:val="Tabel-Normal"/>
    <w:uiPriority w:val="64"/>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294B"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294B" w:themeFill="accent4"/>
      </w:tcPr>
    </w:tblStylePr>
    <w:tblStylePr w:type="lastCol">
      <w:rPr>
        <w:b/>
        <w:bCs/>
        <w:color w:val="FFFFFF" w:themeColor="background1"/>
      </w:rPr>
      <w:tblPr/>
      <w:tcPr>
        <w:tcBorders>
          <w:left w:val="nil"/>
          <w:right w:val="nil"/>
          <w:insideH w:val="nil"/>
          <w:insideV w:val="nil"/>
        </w:tcBorders>
        <w:shd w:val="clear" w:color="auto" w:fill="62294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e1-fremhvningsfarve4">
    <w:name w:val="Medium List 1 Accent 4"/>
    <w:basedOn w:val="Tabel-Normal"/>
    <w:uiPriority w:val="65"/>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8" w:space="0" w:color="62294B" w:themeColor="accent4"/>
        <w:bottom w:val="single" w:sz="8" w:space="0" w:color="62294B" w:themeColor="accent4"/>
      </w:tblBorders>
    </w:tblPr>
    <w:tblStylePr w:type="firstRow">
      <w:rPr>
        <w:rFonts w:asciiTheme="majorHAnsi" w:eastAsiaTheme="majorEastAsia" w:hAnsiTheme="majorHAnsi" w:cstheme="majorBidi" w:hint="default"/>
      </w:rPr>
      <w:tblPr/>
      <w:tcPr>
        <w:tcBorders>
          <w:top w:val="nil"/>
          <w:bottom w:val="single" w:sz="8" w:space="0" w:color="62294B" w:themeColor="accent4"/>
        </w:tcBorders>
      </w:tcPr>
    </w:tblStylePr>
    <w:tblStylePr w:type="lastRow">
      <w:rPr>
        <w:b/>
        <w:bCs/>
        <w:color w:val="009DF0" w:themeColor="text2"/>
      </w:rPr>
      <w:tblPr/>
      <w:tcPr>
        <w:tcBorders>
          <w:top w:val="single" w:sz="8" w:space="0" w:color="62294B" w:themeColor="accent4"/>
          <w:bottom w:val="single" w:sz="8" w:space="0" w:color="62294B" w:themeColor="accent4"/>
        </w:tcBorders>
      </w:tcPr>
    </w:tblStylePr>
    <w:tblStylePr w:type="firstCol">
      <w:rPr>
        <w:b/>
        <w:bCs/>
      </w:rPr>
    </w:tblStylePr>
    <w:tblStylePr w:type="lastCol">
      <w:rPr>
        <w:b/>
        <w:bCs/>
      </w:rPr>
      <w:tblPr/>
      <w:tcPr>
        <w:tcBorders>
          <w:top w:val="single" w:sz="8" w:space="0" w:color="62294B" w:themeColor="accent4"/>
          <w:bottom w:val="single" w:sz="8" w:space="0" w:color="62294B" w:themeColor="accent4"/>
        </w:tcBorders>
      </w:tcPr>
    </w:tblStylePr>
    <w:tblStylePr w:type="band1Vert">
      <w:tblPr/>
      <w:tcPr>
        <w:shd w:val="clear" w:color="auto" w:fill="E4BED4" w:themeFill="accent4" w:themeFillTint="3F"/>
      </w:tcPr>
    </w:tblStylePr>
    <w:tblStylePr w:type="band1Horz">
      <w:tblPr/>
      <w:tcPr>
        <w:shd w:val="clear" w:color="auto" w:fill="E4BED4" w:themeFill="accent4" w:themeFillTint="3F"/>
      </w:tcPr>
    </w:tblStylePr>
  </w:style>
  <w:style w:type="table" w:styleId="Mediumliste2-fremhvningsfarve4">
    <w:name w:val="Medium List 2 Accent 4"/>
    <w:basedOn w:val="Tabel-Normal"/>
    <w:uiPriority w:val="66"/>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62294B" w:themeColor="accent4"/>
        <w:left w:val="single" w:sz="8" w:space="0" w:color="62294B" w:themeColor="accent4"/>
        <w:bottom w:val="single" w:sz="8" w:space="0" w:color="62294B" w:themeColor="accent4"/>
        <w:right w:val="single" w:sz="8" w:space="0" w:color="62294B" w:themeColor="accent4"/>
      </w:tblBorders>
    </w:tblPr>
    <w:tblStylePr w:type="firstRow">
      <w:rPr>
        <w:sz w:val="24"/>
        <w:szCs w:val="24"/>
      </w:rPr>
      <w:tblPr/>
      <w:tcPr>
        <w:tcBorders>
          <w:top w:val="nil"/>
          <w:left w:val="nil"/>
          <w:bottom w:val="single" w:sz="24" w:space="0" w:color="62294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294B" w:themeColor="accent4"/>
          <w:insideH w:val="nil"/>
          <w:insideV w:val="nil"/>
        </w:tcBorders>
        <w:shd w:val="clear" w:color="auto" w:fill="FFFFFF" w:themeFill="background1"/>
      </w:tcPr>
    </w:tblStylePr>
    <w:tblStylePr w:type="lastCol">
      <w:tblPr/>
      <w:tcPr>
        <w:tcBorders>
          <w:top w:val="nil"/>
          <w:left w:val="single" w:sz="8" w:space="0" w:color="62294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BED4" w:themeFill="accent4" w:themeFillTint="3F"/>
      </w:tcPr>
    </w:tblStylePr>
    <w:tblStylePr w:type="band1Horz">
      <w:tblPr/>
      <w:tcPr>
        <w:tcBorders>
          <w:top w:val="nil"/>
          <w:bottom w:val="nil"/>
          <w:insideH w:val="nil"/>
          <w:insideV w:val="nil"/>
        </w:tcBorders>
        <w:shd w:val="clear" w:color="auto" w:fill="E4BE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itter1-fremhvningsfarve4">
    <w:name w:val="Medium Grid 1 Accent 4"/>
    <w:basedOn w:val="Tabel-Normal"/>
    <w:uiPriority w:val="67"/>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A3447D" w:themeColor="accent4" w:themeTint="BF"/>
        <w:left w:val="single" w:sz="8" w:space="0" w:color="A3447D" w:themeColor="accent4" w:themeTint="BF"/>
        <w:bottom w:val="single" w:sz="8" w:space="0" w:color="A3447D" w:themeColor="accent4" w:themeTint="BF"/>
        <w:right w:val="single" w:sz="8" w:space="0" w:color="A3447D" w:themeColor="accent4" w:themeTint="BF"/>
        <w:insideH w:val="single" w:sz="8" w:space="0" w:color="A3447D" w:themeColor="accent4" w:themeTint="BF"/>
        <w:insideV w:val="single" w:sz="8" w:space="0" w:color="A3447D" w:themeColor="accent4" w:themeTint="BF"/>
      </w:tblBorders>
    </w:tblPr>
    <w:tcPr>
      <w:shd w:val="clear" w:color="auto" w:fill="E4BED4" w:themeFill="accent4" w:themeFillTint="3F"/>
    </w:tcPr>
    <w:tblStylePr w:type="firstRow">
      <w:rPr>
        <w:b/>
        <w:bCs/>
      </w:rPr>
    </w:tblStylePr>
    <w:tblStylePr w:type="lastRow">
      <w:rPr>
        <w:b/>
        <w:bCs/>
      </w:rPr>
      <w:tblPr/>
      <w:tcPr>
        <w:tcBorders>
          <w:top w:val="single" w:sz="18" w:space="0" w:color="A3447D" w:themeColor="accent4" w:themeTint="BF"/>
        </w:tcBorders>
      </w:tcPr>
    </w:tblStylePr>
    <w:tblStylePr w:type="firstCol">
      <w:rPr>
        <w:b/>
        <w:bCs/>
      </w:rPr>
    </w:tblStylePr>
    <w:tblStylePr w:type="lastCol">
      <w:rPr>
        <w:b/>
        <w:bCs/>
      </w:rPr>
    </w:tblStylePr>
    <w:tblStylePr w:type="band1Vert">
      <w:tblPr/>
      <w:tcPr>
        <w:shd w:val="clear" w:color="auto" w:fill="C87CA9" w:themeFill="accent4" w:themeFillTint="7F"/>
      </w:tcPr>
    </w:tblStylePr>
    <w:tblStylePr w:type="band1Horz">
      <w:tblPr/>
      <w:tcPr>
        <w:shd w:val="clear" w:color="auto" w:fill="C87CA9" w:themeFill="accent4" w:themeFillTint="7F"/>
      </w:tcPr>
    </w:tblStylePr>
  </w:style>
  <w:style w:type="table" w:styleId="Mediumgitter2-fremhvningsfarve4">
    <w:name w:val="Medium Grid 2 Accent 4"/>
    <w:basedOn w:val="Tabel-Normal"/>
    <w:uiPriority w:val="68"/>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62294B" w:themeColor="accent4"/>
        <w:left w:val="single" w:sz="8" w:space="0" w:color="62294B" w:themeColor="accent4"/>
        <w:bottom w:val="single" w:sz="8" w:space="0" w:color="62294B" w:themeColor="accent4"/>
        <w:right w:val="single" w:sz="8" w:space="0" w:color="62294B" w:themeColor="accent4"/>
        <w:insideH w:val="single" w:sz="8" w:space="0" w:color="62294B" w:themeColor="accent4"/>
        <w:insideV w:val="single" w:sz="8" w:space="0" w:color="62294B" w:themeColor="accent4"/>
      </w:tblBorders>
    </w:tblPr>
    <w:tcPr>
      <w:shd w:val="clear" w:color="auto" w:fill="E4BED4" w:themeFill="accent4" w:themeFillTint="3F"/>
    </w:tcPr>
    <w:tblStylePr w:type="firstRow">
      <w:rPr>
        <w:b/>
        <w:bCs/>
        <w:color w:val="000000" w:themeColor="text1"/>
      </w:rPr>
      <w:tblPr/>
      <w:tcPr>
        <w:shd w:val="clear" w:color="auto" w:fill="F4E5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CADC" w:themeFill="accent4" w:themeFillTint="33"/>
      </w:tcPr>
    </w:tblStylePr>
    <w:tblStylePr w:type="band1Vert">
      <w:tblPr/>
      <w:tcPr>
        <w:shd w:val="clear" w:color="auto" w:fill="C87CA9" w:themeFill="accent4" w:themeFillTint="7F"/>
      </w:tcPr>
    </w:tblStylePr>
    <w:tblStylePr w:type="band1Horz">
      <w:tblPr/>
      <w:tcPr>
        <w:tcBorders>
          <w:insideH w:val="single" w:sz="6" w:space="0" w:color="62294B" w:themeColor="accent4"/>
          <w:insideV w:val="single" w:sz="6" w:space="0" w:color="62294B" w:themeColor="accent4"/>
        </w:tcBorders>
        <w:shd w:val="clear" w:color="auto" w:fill="C87CA9" w:themeFill="accent4" w:themeFillTint="7F"/>
      </w:tcPr>
    </w:tblStylePr>
    <w:tblStylePr w:type="nwCell">
      <w:tblPr/>
      <w:tcPr>
        <w:shd w:val="clear" w:color="auto" w:fill="FFFFFF" w:themeFill="background1"/>
      </w:tcPr>
    </w:tblStylePr>
  </w:style>
  <w:style w:type="table" w:styleId="Mediumgitter3-fremhvningsfarve4">
    <w:name w:val="Medium Grid 3 Accent 4"/>
    <w:basedOn w:val="Tabel-Normal"/>
    <w:uiPriority w:val="69"/>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BE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294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294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294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294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7CA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7CA9" w:themeFill="accent4" w:themeFillTint="7F"/>
      </w:tcPr>
    </w:tblStylePr>
  </w:style>
  <w:style w:type="table" w:styleId="Mrkliste-fremhvningsfarve4">
    <w:name w:val="Dark List Accent 4"/>
    <w:basedOn w:val="Tabel-Normal"/>
    <w:uiPriority w:val="70"/>
    <w:semiHidden/>
    <w:unhideWhenUsed/>
    <w:rsid w:val="00307A25"/>
    <w:pPr>
      <w:spacing w:after="0" w:line="240" w:lineRule="auto"/>
    </w:pPr>
    <w:rPr>
      <w:rFonts w:ascii="Verdana" w:hAnsi="Verdana"/>
      <w:color w:val="FFFFFF" w:themeColor="background1"/>
      <w:sz w:val="18"/>
      <w:szCs w:val="18"/>
    </w:rPr>
    <w:tblPr>
      <w:tblStyleRowBandSize w:val="1"/>
      <w:tblStyleColBandSize w:val="1"/>
      <w:tblInd w:w="0" w:type="nil"/>
    </w:tblPr>
    <w:tcPr>
      <w:shd w:val="clear" w:color="auto" w:fill="62294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14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91E3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91E38" w:themeFill="accent4" w:themeFillShade="BF"/>
      </w:tcPr>
    </w:tblStylePr>
    <w:tblStylePr w:type="band1Vert">
      <w:tblPr/>
      <w:tcPr>
        <w:tcBorders>
          <w:top w:val="nil"/>
          <w:left w:val="nil"/>
          <w:bottom w:val="nil"/>
          <w:right w:val="nil"/>
          <w:insideH w:val="nil"/>
          <w:insideV w:val="nil"/>
        </w:tcBorders>
        <w:shd w:val="clear" w:color="auto" w:fill="491E38" w:themeFill="accent4" w:themeFillShade="BF"/>
      </w:tcPr>
    </w:tblStylePr>
    <w:tblStylePr w:type="band1Horz">
      <w:tblPr/>
      <w:tcPr>
        <w:tcBorders>
          <w:top w:val="nil"/>
          <w:left w:val="nil"/>
          <w:bottom w:val="nil"/>
          <w:right w:val="nil"/>
          <w:insideH w:val="nil"/>
          <w:insideV w:val="nil"/>
        </w:tcBorders>
        <w:shd w:val="clear" w:color="auto" w:fill="491E38" w:themeFill="accent4" w:themeFillShade="BF"/>
      </w:tcPr>
    </w:tblStylePr>
  </w:style>
  <w:style w:type="table" w:styleId="Farvetskygge-fremhvningsfarve4">
    <w:name w:val="Colorful Shading Accent 4"/>
    <w:basedOn w:val="Tabel-Normal"/>
    <w:uiPriority w:val="71"/>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24" w:space="0" w:color="ADD095" w:themeColor="accent3"/>
        <w:left w:val="single" w:sz="4" w:space="0" w:color="62294B" w:themeColor="accent4"/>
        <w:bottom w:val="single" w:sz="4" w:space="0" w:color="62294B" w:themeColor="accent4"/>
        <w:right w:val="single" w:sz="4" w:space="0" w:color="62294B" w:themeColor="accent4"/>
        <w:insideH w:val="single" w:sz="4" w:space="0" w:color="FFFFFF" w:themeColor="background1"/>
        <w:insideV w:val="single" w:sz="4" w:space="0" w:color="FFFFFF" w:themeColor="background1"/>
      </w:tblBorders>
    </w:tblPr>
    <w:tcPr>
      <w:shd w:val="clear" w:color="auto" w:fill="F4E5EE" w:themeFill="accent4" w:themeFillTint="19"/>
    </w:tcPr>
    <w:tblStylePr w:type="firstRow">
      <w:rPr>
        <w:b/>
        <w:bCs/>
      </w:rPr>
      <w:tblPr/>
      <w:tcPr>
        <w:tcBorders>
          <w:top w:val="nil"/>
          <w:left w:val="nil"/>
          <w:bottom w:val="single" w:sz="24" w:space="0" w:color="ADD09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182C" w:themeFill="accent4" w:themeFillShade="99"/>
      </w:tcPr>
    </w:tblStylePr>
    <w:tblStylePr w:type="firstCol">
      <w:rPr>
        <w:color w:val="FFFFFF" w:themeColor="background1"/>
      </w:rPr>
      <w:tblPr/>
      <w:tcPr>
        <w:tcBorders>
          <w:top w:val="nil"/>
          <w:left w:val="nil"/>
          <w:bottom w:val="nil"/>
          <w:right w:val="nil"/>
          <w:insideH w:val="single" w:sz="4" w:space="0" w:color="3A182C" w:themeColor="accent4" w:themeShade="99"/>
          <w:insideV w:val="nil"/>
        </w:tcBorders>
        <w:shd w:val="clear" w:color="auto" w:fill="3A182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182C" w:themeFill="accent4" w:themeFillShade="99"/>
      </w:tcPr>
    </w:tblStylePr>
    <w:tblStylePr w:type="band1Vert">
      <w:tblPr/>
      <w:tcPr>
        <w:shd w:val="clear" w:color="auto" w:fill="D396BA" w:themeFill="accent4" w:themeFillTint="66"/>
      </w:tcPr>
    </w:tblStylePr>
    <w:tblStylePr w:type="band1Horz">
      <w:tblPr/>
      <w:tcPr>
        <w:shd w:val="clear" w:color="auto" w:fill="C87CA9" w:themeFill="accent4" w:themeFillTint="7F"/>
      </w:tcPr>
    </w:tblStylePr>
    <w:tblStylePr w:type="neCell">
      <w:rPr>
        <w:color w:val="000000" w:themeColor="text1"/>
      </w:rPr>
    </w:tblStylePr>
    <w:tblStylePr w:type="nwCell">
      <w:rPr>
        <w:color w:val="000000" w:themeColor="text1"/>
      </w:rPr>
    </w:tblStylePr>
  </w:style>
  <w:style w:type="table" w:styleId="Farvetliste-fremhvningsfarve4">
    <w:name w:val="Colorful List Accent 4"/>
    <w:basedOn w:val="Tabel-Normal"/>
    <w:uiPriority w:val="72"/>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Pr>
    <w:tcPr>
      <w:shd w:val="clear" w:color="auto" w:fill="F4E5EE" w:themeFill="accent4" w:themeFillTint="19"/>
    </w:tcPr>
    <w:tblStylePr w:type="firstRow">
      <w:rPr>
        <w:b/>
        <w:bCs/>
        <w:color w:val="FFFFFF" w:themeColor="background1"/>
      </w:rPr>
      <w:tblPr/>
      <w:tcPr>
        <w:tcBorders>
          <w:bottom w:val="single" w:sz="12" w:space="0" w:color="FFFFFF" w:themeColor="background1"/>
        </w:tcBorders>
        <w:shd w:val="clear" w:color="auto" w:fill="86BA63" w:themeFill="accent3" w:themeFillShade="CC"/>
      </w:tcPr>
    </w:tblStylePr>
    <w:tblStylePr w:type="lastRow">
      <w:rPr>
        <w:b/>
        <w:bCs/>
        <w:color w:val="86BA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BED4" w:themeFill="accent4" w:themeFillTint="3F"/>
      </w:tcPr>
    </w:tblStylePr>
    <w:tblStylePr w:type="band1Horz">
      <w:tblPr/>
      <w:tcPr>
        <w:shd w:val="clear" w:color="auto" w:fill="E9CADC" w:themeFill="accent4" w:themeFillTint="33"/>
      </w:tcPr>
    </w:tblStylePr>
  </w:style>
  <w:style w:type="table" w:styleId="Farvetgitter-fremhvningsfarve4">
    <w:name w:val="Colorful Grid Accent 4"/>
    <w:basedOn w:val="Tabel-Normal"/>
    <w:uiPriority w:val="73"/>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insideH w:val="single" w:sz="4" w:space="0" w:color="FFFFFF" w:themeColor="background1"/>
      </w:tblBorders>
    </w:tblPr>
    <w:tcPr>
      <w:shd w:val="clear" w:color="auto" w:fill="E9CADC" w:themeFill="accent4" w:themeFillTint="33"/>
    </w:tcPr>
    <w:tblStylePr w:type="firstRow">
      <w:rPr>
        <w:b/>
        <w:bCs/>
      </w:rPr>
      <w:tblPr/>
      <w:tcPr>
        <w:shd w:val="clear" w:color="auto" w:fill="D396BA" w:themeFill="accent4" w:themeFillTint="66"/>
      </w:tcPr>
    </w:tblStylePr>
    <w:tblStylePr w:type="lastRow">
      <w:rPr>
        <w:b/>
        <w:bCs/>
        <w:color w:val="000000" w:themeColor="text1"/>
      </w:rPr>
      <w:tblPr/>
      <w:tcPr>
        <w:shd w:val="clear" w:color="auto" w:fill="D396BA" w:themeFill="accent4" w:themeFillTint="66"/>
      </w:tcPr>
    </w:tblStylePr>
    <w:tblStylePr w:type="firstCol">
      <w:rPr>
        <w:color w:val="FFFFFF" w:themeColor="background1"/>
      </w:rPr>
      <w:tblPr/>
      <w:tcPr>
        <w:shd w:val="clear" w:color="auto" w:fill="491E38" w:themeFill="accent4" w:themeFillShade="BF"/>
      </w:tcPr>
    </w:tblStylePr>
    <w:tblStylePr w:type="lastCol">
      <w:rPr>
        <w:color w:val="FFFFFF" w:themeColor="background1"/>
      </w:rPr>
      <w:tblPr/>
      <w:tcPr>
        <w:shd w:val="clear" w:color="auto" w:fill="491E38" w:themeFill="accent4" w:themeFillShade="BF"/>
      </w:tcPr>
    </w:tblStylePr>
    <w:tblStylePr w:type="band1Vert">
      <w:tblPr/>
      <w:tcPr>
        <w:shd w:val="clear" w:color="auto" w:fill="C87CA9" w:themeFill="accent4" w:themeFillTint="7F"/>
      </w:tcPr>
    </w:tblStylePr>
    <w:tblStylePr w:type="band1Horz">
      <w:tblPr/>
      <w:tcPr>
        <w:shd w:val="clear" w:color="auto" w:fill="C87CA9" w:themeFill="accent4" w:themeFillTint="7F"/>
      </w:tcPr>
    </w:tblStylePr>
  </w:style>
  <w:style w:type="table" w:styleId="Lysskygge-fremhvningsfarve5">
    <w:name w:val="Light Shading Accent 5"/>
    <w:basedOn w:val="Tabel-Normal"/>
    <w:uiPriority w:val="60"/>
    <w:semiHidden/>
    <w:unhideWhenUsed/>
    <w:rsid w:val="00307A25"/>
    <w:pPr>
      <w:spacing w:after="0" w:line="240" w:lineRule="auto"/>
    </w:pPr>
    <w:rPr>
      <w:rFonts w:ascii="Verdana" w:hAnsi="Verdana"/>
      <w:color w:val="FE4B00" w:themeColor="accent5" w:themeShade="BF"/>
      <w:sz w:val="18"/>
      <w:szCs w:val="18"/>
    </w:rPr>
    <w:tblPr>
      <w:tblStyleRowBandSize w:val="1"/>
      <w:tblStyleColBandSize w:val="1"/>
      <w:tblInd w:w="0" w:type="nil"/>
      <w:tblBorders>
        <w:top w:val="single" w:sz="8" w:space="0" w:color="FF8855" w:themeColor="accent5"/>
        <w:bottom w:val="single" w:sz="8" w:space="0" w:color="FF8855" w:themeColor="accent5"/>
      </w:tblBorders>
    </w:tblPr>
    <w:tblStylePr w:type="firstRow">
      <w:pPr>
        <w:spacing w:beforeLines="0" w:before="0" w:beforeAutospacing="0" w:afterLines="0" w:after="0" w:afterAutospacing="0" w:line="240" w:lineRule="auto"/>
      </w:pPr>
      <w:rPr>
        <w:b/>
        <w:bCs/>
      </w:rPr>
      <w:tblPr/>
      <w:tcPr>
        <w:tcBorders>
          <w:top w:val="single" w:sz="8" w:space="0" w:color="FF8855" w:themeColor="accent5"/>
          <w:left w:val="nil"/>
          <w:bottom w:val="single" w:sz="8" w:space="0" w:color="FF885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8855" w:themeColor="accent5"/>
          <w:left w:val="nil"/>
          <w:bottom w:val="single" w:sz="8" w:space="0" w:color="FF88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1D5" w:themeFill="accent5" w:themeFillTint="3F"/>
      </w:tcPr>
    </w:tblStylePr>
    <w:tblStylePr w:type="band1Horz">
      <w:tblPr/>
      <w:tcPr>
        <w:tcBorders>
          <w:left w:val="nil"/>
          <w:right w:val="nil"/>
          <w:insideH w:val="nil"/>
          <w:insideV w:val="nil"/>
        </w:tcBorders>
        <w:shd w:val="clear" w:color="auto" w:fill="FFE1D5" w:themeFill="accent5" w:themeFillTint="3F"/>
      </w:tcPr>
    </w:tblStylePr>
  </w:style>
  <w:style w:type="table" w:styleId="Lysliste-fremhvningsfarve5">
    <w:name w:val="Light List Accent 5"/>
    <w:basedOn w:val="Tabel-Normal"/>
    <w:uiPriority w:val="61"/>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8855" w:themeColor="accent5"/>
        <w:left w:val="single" w:sz="8" w:space="0" w:color="FF8855" w:themeColor="accent5"/>
        <w:bottom w:val="single" w:sz="8" w:space="0" w:color="FF8855" w:themeColor="accent5"/>
        <w:right w:val="single" w:sz="8" w:space="0" w:color="FF8855"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FF8855" w:themeFill="accent5"/>
      </w:tcPr>
    </w:tblStylePr>
    <w:tblStylePr w:type="lastRow">
      <w:pPr>
        <w:spacing w:beforeLines="0" w:before="0" w:beforeAutospacing="0" w:afterLines="0" w:after="0" w:afterAutospacing="0" w:line="240" w:lineRule="auto"/>
      </w:pPr>
      <w:rPr>
        <w:b/>
        <w:bCs/>
      </w:rPr>
      <w:tblPr/>
      <w:tcPr>
        <w:tcBorders>
          <w:top w:val="double" w:sz="6" w:space="0" w:color="FF8855" w:themeColor="accent5"/>
          <w:left w:val="single" w:sz="8" w:space="0" w:color="FF8855" w:themeColor="accent5"/>
          <w:bottom w:val="single" w:sz="8" w:space="0" w:color="FF8855" w:themeColor="accent5"/>
          <w:right w:val="single" w:sz="8" w:space="0" w:color="FF8855" w:themeColor="accent5"/>
        </w:tcBorders>
      </w:tcPr>
    </w:tblStylePr>
    <w:tblStylePr w:type="firstCol">
      <w:rPr>
        <w:b/>
        <w:bCs/>
      </w:rPr>
    </w:tblStylePr>
    <w:tblStylePr w:type="lastCol">
      <w:rPr>
        <w:b/>
        <w:bCs/>
      </w:rPr>
    </w:tblStylePr>
    <w:tblStylePr w:type="band1Vert">
      <w:tblPr/>
      <w:tcPr>
        <w:tcBorders>
          <w:top w:val="single" w:sz="8" w:space="0" w:color="FF8855" w:themeColor="accent5"/>
          <w:left w:val="single" w:sz="8" w:space="0" w:color="FF8855" w:themeColor="accent5"/>
          <w:bottom w:val="single" w:sz="8" w:space="0" w:color="FF8855" w:themeColor="accent5"/>
          <w:right w:val="single" w:sz="8" w:space="0" w:color="FF8855" w:themeColor="accent5"/>
        </w:tcBorders>
      </w:tcPr>
    </w:tblStylePr>
    <w:tblStylePr w:type="band1Horz">
      <w:tblPr/>
      <w:tcPr>
        <w:tcBorders>
          <w:top w:val="single" w:sz="8" w:space="0" w:color="FF8855" w:themeColor="accent5"/>
          <w:left w:val="single" w:sz="8" w:space="0" w:color="FF8855" w:themeColor="accent5"/>
          <w:bottom w:val="single" w:sz="8" w:space="0" w:color="FF8855" w:themeColor="accent5"/>
          <w:right w:val="single" w:sz="8" w:space="0" w:color="FF8855" w:themeColor="accent5"/>
        </w:tcBorders>
      </w:tcPr>
    </w:tblStylePr>
  </w:style>
  <w:style w:type="table" w:styleId="Lystgitter-fremhvningsfarve5">
    <w:name w:val="Light Grid Accent 5"/>
    <w:basedOn w:val="Tabel-Normal"/>
    <w:uiPriority w:val="62"/>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8855" w:themeColor="accent5"/>
        <w:left w:val="single" w:sz="8" w:space="0" w:color="FF8855" w:themeColor="accent5"/>
        <w:bottom w:val="single" w:sz="8" w:space="0" w:color="FF8855" w:themeColor="accent5"/>
        <w:right w:val="single" w:sz="8" w:space="0" w:color="FF8855" w:themeColor="accent5"/>
        <w:insideH w:val="single" w:sz="8" w:space="0" w:color="FF8855" w:themeColor="accent5"/>
        <w:insideV w:val="single" w:sz="8" w:space="0" w:color="FF885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F8855" w:themeColor="accent5"/>
          <w:left w:val="single" w:sz="8" w:space="0" w:color="FF8855" w:themeColor="accent5"/>
          <w:bottom w:val="single" w:sz="18" w:space="0" w:color="FF8855" w:themeColor="accent5"/>
          <w:right w:val="single" w:sz="8" w:space="0" w:color="FF8855" w:themeColor="accent5"/>
          <w:insideH w:val="nil"/>
          <w:insideV w:val="single" w:sz="8" w:space="0" w:color="FF885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F8855" w:themeColor="accent5"/>
          <w:left w:val="single" w:sz="8" w:space="0" w:color="FF8855" w:themeColor="accent5"/>
          <w:bottom w:val="single" w:sz="8" w:space="0" w:color="FF8855" w:themeColor="accent5"/>
          <w:right w:val="single" w:sz="8" w:space="0" w:color="FF8855" w:themeColor="accent5"/>
          <w:insideH w:val="nil"/>
          <w:insideV w:val="single" w:sz="8" w:space="0" w:color="FF885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8855" w:themeColor="accent5"/>
          <w:left w:val="single" w:sz="8" w:space="0" w:color="FF8855" w:themeColor="accent5"/>
          <w:bottom w:val="single" w:sz="8" w:space="0" w:color="FF8855" w:themeColor="accent5"/>
          <w:right w:val="single" w:sz="8" w:space="0" w:color="FF8855" w:themeColor="accent5"/>
        </w:tcBorders>
      </w:tcPr>
    </w:tblStylePr>
    <w:tblStylePr w:type="band1Vert">
      <w:tblPr/>
      <w:tcPr>
        <w:tcBorders>
          <w:top w:val="single" w:sz="8" w:space="0" w:color="FF8855" w:themeColor="accent5"/>
          <w:left w:val="single" w:sz="8" w:space="0" w:color="FF8855" w:themeColor="accent5"/>
          <w:bottom w:val="single" w:sz="8" w:space="0" w:color="FF8855" w:themeColor="accent5"/>
          <w:right w:val="single" w:sz="8" w:space="0" w:color="FF8855" w:themeColor="accent5"/>
        </w:tcBorders>
        <w:shd w:val="clear" w:color="auto" w:fill="FFE1D5" w:themeFill="accent5" w:themeFillTint="3F"/>
      </w:tcPr>
    </w:tblStylePr>
    <w:tblStylePr w:type="band1Horz">
      <w:tblPr/>
      <w:tcPr>
        <w:tcBorders>
          <w:top w:val="single" w:sz="8" w:space="0" w:color="FF8855" w:themeColor="accent5"/>
          <w:left w:val="single" w:sz="8" w:space="0" w:color="FF8855" w:themeColor="accent5"/>
          <w:bottom w:val="single" w:sz="8" w:space="0" w:color="FF8855" w:themeColor="accent5"/>
          <w:right w:val="single" w:sz="8" w:space="0" w:color="FF8855" w:themeColor="accent5"/>
          <w:insideV w:val="single" w:sz="8" w:space="0" w:color="FF8855" w:themeColor="accent5"/>
        </w:tcBorders>
        <w:shd w:val="clear" w:color="auto" w:fill="FFE1D5" w:themeFill="accent5" w:themeFillTint="3F"/>
      </w:tcPr>
    </w:tblStylePr>
    <w:tblStylePr w:type="band2Horz">
      <w:tblPr/>
      <w:tcPr>
        <w:tcBorders>
          <w:top w:val="single" w:sz="8" w:space="0" w:color="FF8855" w:themeColor="accent5"/>
          <w:left w:val="single" w:sz="8" w:space="0" w:color="FF8855" w:themeColor="accent5"/>
          <w:bottom w:val="single" w:sz="8" w:space="0" w:color="FF8855" w:themeColor="accent5"/>
          <w:right w:val="single" w:sz="8" w:space="0" w:color="FF8855" w:themeColor="accent5"/>
          <w:insideV w:val="single" w:sz="8" w:space="0" w:color="FF8855" w:themeColor="accent5"/>
        </w:tcBorders>
      </w:tcPr>
    </w:tblStylePr>
  </w:style>
  <w:style w:type="table" w:styleId="Mediumskygge1-fremhvningsfarve5">
    <w:name w:val="Medium Shading 1 Accent 5"/>
    <w:basedOn w:val="Tabel-Normal"/>
    <w:uiPriority w:val="63"/>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A57F" w:themeColor="accent5" w:themeTint="BF"/>
        <w:left w:val="single" w:sz="8" w:space="0" w:color="FFA57F" w:themeColor="accent5" w:themeTint="BF"/>
        <w:bottom w:val="single" w:sz="8" w:space="0" w:color="FFA57F" w:themeColor="accent5" w:themeTint="BF"/>
        <w:right w:val="single" w:sz="8" w:space="0" w:color="FFA57F" w:themeColor="accent5" w:themeTint="BF"/>
        <w:insideH w:val="single" w:sz="8" w:space="0" w:color="FFA57F"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A57F" w:themeColor="accent5" w:themeTint="BF"/>
          <w:left w:val="single" w:sz="8" w:space="0" w:color="FFA57F" w:themeColor="accent5" w:themeTint="BF"/>
          <w:bottom w:val="single" w:sz="8" w:space="0" w:color="FFA57F" w:themeColor="accent5" w:themeTint="BF"/>
          <w:right w:val="single" w:sz="8" w:space="0" w:color="FFA57F" w:themeColor="accent5" w:themeTint="BF"/>
          <w:insideH w:val="nil"/>
          <w:insideV w:val="nil"/>
        </w:tcBorders>
        <w:shd w:val="clear" w:color="auto" w:fill="FF8855" w:themeFill="accent5"/>
      </w:tcPr>
    </w:tblStylePr>
    <w:tblStylePr w:type="lastRow">
      <w:pPr>
        <w:spacing w:beforeLines="0" w:before="0" w:beforeAutospacing="0" w:afterLines="0" w:after="0" w:afterAutospacing="0" w:line="240" w:lineRule="auto"/>
      </w:pPr>
      <w:rPr>
        <w:b/>
        <w:bCs/>
      </w:rPr>
      <w:tblPr/>
      <w:tcPr>
        <w:tcBorders>
          <w:top w:val="double" w:sz="6" w:space="0" w:color="FFA57F" w:themeColor="accent5" w:themeTint="BF"/>
          <w:left w:val="single" w:sz="8" w:space="0" w:color="FFA57F" w:themeColor="accent5" w:themeTint="BF"/>
          <w:bottom w:val="single" w:sz="8" w:space="0" w:color="FFA57F" w:themeColor="accent5" w:themeTint="BF"/>
          <w:right w:val="single" w:sz="8" w:space="0" w:color="FFA5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1D5" w:themeFill="accent5" w:themeFillTint="3F"/>
      </w:tcPr>
    </w:tblStylePr>
    <w:tblStylePr w:type="band1Horz">
      <w:tblPr/>
      <w:tcPr>
        <w:tcBorders>
          <w:insideH w:val="nil"/>
          <w:insideV w:val="nil"/>
        </w:tcBorders>
        <w:shd w:val="clear" w:color="auto" w:fill="FFE1D5" w:themeFill="accent5" w:themeFillTint="3F"/>
      </w:tcPr>
    </w:tblStylePr>
    <w:tblStylePr w:type="band2Horz">
      <w:tblPr/>
      <w:tcPr>
        <w:tcBorders>
          <w:insideH w:val="nil"/>
          <w:insideV w:val="nil"/>
        </w:tcBorders>
      </w:tcPr>
    </w:tblStylePr>
  </w:style>
  <w:style w:type="table" w:styleId="Mediumskygge2-fremhvningsfarve5">
    <w:name w:val="Medium Shading 2 Accent 5"/>
    <w:basedOn w:val="Tabel-Normal"/>
    <w:uiPriority w:val="64"/>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855"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855" w:themeFill="accent5"/>
      </w:tcPr>
    </w:tblStylePr>
    <w:tblStylePr w:type="lastCol">
      <w:rPr>
        <w:b/>
        <w:bCs/>
        <w:color w:val="FFFFFF" w:themeColor="background1"/>
      </w:rPr>
      <w:tblPr/>
      <w:tcPr>
        <w:tcBorders>
          <w:left w:val="nil"/>
          <w:right w:val="nil"/>
          <w:insideH w:val="nil"/>
          <w:insideV w:val="nil"/>
        </w:tcBorders>
        <w:shd w:val="clear" w:color="auto" w:fill="FF88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e1-fremhvningsfarve5">
    <w:name w:val="Medium List 1 Accent 5"/>
    <w:basedOn w:val="Tabel-Normal"/>
    <w:uiPriority w:val="65"/>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8" w:space="0" w:color="FF8855" w:themeColor="accent5"/>
        <w:bottom w:val="single" w:sz="8" w:space="0" w:color="FF8855" w:themeColor="accent5"/>
      </w:tblBorders>
    </w:tblPr>
    <w:tblStylePr w:type="firstRow">
      <w:rPr>
        <w:rFonts w:asciiTheme="majorHAnsi" w:eastAsiaTheme="majorEastAsia" w:hAnsiTheme="majorHAnsi" w:cstheme="majorBidi" w:hint="default"/>
      </w:rPr>
      <w:tblPr/>
      <w:tcPr>
        <w:tcBorders>
          <w:top w:val="nil"/>
          <w:bottom w:val="single" w:sz="8" w:space="0" w:color="FF8855" w:themeColor="accent5"/>
        </w:tcBorders>
      </w:tcPr>
    </w:tblStylePr>
    <w:tblStylePr w:type="lastRow">
      <w:rPr>
        <w:b/>
        <w:bCs/>
        <w:color w:val="009DF0" w:themeColor="text2"/>
      </w:rPr>
      <w:tblPr/>
      <w:tcPr>
        <w:tcBorders>
          <w:top w:val="single" w:sz="8" w:space="0" w:color="FF8855" w:themeColor="accent5"/>
          <w:bottom w:val="single" w:sz="8" w:space="0" w:color="FF8855" w:themeColor="accent5"/>
        </w:tcBorders>
      </w:tcPr>
    </w:tblStylePr>
    <w:tblStylePr w:type="firstCol">
      <w:rPr>
        <w:b/>
        <w:bCs/>
      </w:rPr>
    </w:tblStylePr>
    <w:tblStylePr w:type="lastCol">
      <w:rPr>
        <w:b/>
        <w:bCs/>
      </w:rPr>
      <w:tblPr/>
      <w:tcPr>
        <w:tcBorders>
          <w:top w:val="single" w:sz="8" w:space="0" w:color="FF8855" w:themeColor="accent5"/>
          <w:bottom w:val="single" w:sz="8" w:space="0" w:color="FF8855" w:themeColor="accent5"/>
        </w:tcBorders>
      </w:tcPr>
    </w:tblStylePr>
    <w:tblStylePr w:type="band1Vert">
      <w:tblPr/>
      <w:tcPr>
        <w:shd w:val="clear" w:color="auto" w:fill="FFE1D5" w:themeFill="accent5" w:themeFillTint="3F"/>
      </w:tcPr>
    </w:tblStylePr>
    <w:tblStylePr w:type="band1Horz">
      <w:tblPr/>
      <w:tcPr>
        <w:shd w:val="clear" w:color="auto" w:fill="FFE1D5" w:themeFill="accent5" w:themeFillTint="3F"/>
      </w:tcPr>
    </w:tblStylePr>
  </w:style>
  <w:style w:type="table" w:styleId="Mediumliste2-fremhvningsfarve5">
    <w:name w:val="Medium List 2 Accent 5"/>
    <w:basedOn w:val="Tabel-Normal"/>
    <w:uiPriority w:val="66"/>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FF8855" w:themeColor="accent5"/>
        <w:left w:val="single" w:sz="8" w:space="0" w:color="FF8855" w:themeColor="accent5"/>
        <w:bottom w:val="single" w:sz="8" w:space="0" w:color="FF8855" w:themeColor="accent5"/>
        <w:right w:val="single" w:sz="8" w:space="0" w:color="FF8855" w:themeColor="accent5"/>
      </w:tblBorders>
    </w:tblPr>
    <w:tblStylePr w:type="firstRow">
      <w:rPr>
        <w:sz w:val="24"/>
        <w:szCs w:val="24"/>
      </w:rPr>
      <w:tblPr/>
      <w:tcPr>
        <w:tcBorders>
          <w:top w:val="nil"/>
          <w:left w:val="nil"/>
          <w:bottom w:val="single" w:sz="24" w:space="0" w:color="FF885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855" w:themeColor="accent5"/>
          <w:insideH w:val="nil"/>
          <w:insideV w:val="nil"/>
        </w:tcBorders>
        <w:shd w:val="clear" w:color="auto" w:fill="FFFFFF" w:themeFill="background1"/>
      </w:tcPr>
    </w:tblStylePr>
    <w:tblStylePr w:type="lastCol">
      <w:tblPr/>
      <w:tcPr>
        <w:tcBorders>
          <w:top w:val="nil"/>
          <w:left w:val="single" w:sz="8" w:space="0" w:color="FF88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1D5" w:themeFill="accent5" w:themeFillTint="3F"/>
      </w:tcPr>
    </w:tblStylePr>
    <w:tblStylePr w:type="band1Horz">
      <w:tblPr/>
      <w:tcPr>
        <w:tcBorders>
          <w:top w:val="nil"/>
          <w:bottom w:val="nil"/>
          <w:insideH w:val="nil"/>
          <w:insideV w:val="nil"/>
        </w:tcBorders>
        <w:shd w:val="clear" w:color="auto" w:fill="FFE1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itter1-fremhvningsfarve5">
    <w:name w:val="Medium Grid 1 Accent 5"/>
    <w:basedOn w:val="Tabel-Normal"/>
    <w:uiPriority w:val="67"/>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A57F" w:themeColor="accent5" w:themeTint="BF"/>
        <w:left w:val="single" w:sz="8" w:space="0" w:color="FFA57F" w:themeColor="accent5" w:themeTint="BF"/>
        <w:bottom w:val="single" w:sz="8" w:space="0" w:color="FFA57F" w:themeColor="accent5" w:themeTint="BF"/>
        <w:right w:val="single" w:sz="8" w:space="0" w:color="FFA57F" w:themeColor="accent5" w:themeTint="BF"/>
        <w:insideH w:val="single" w:sz="8" w:space="0" w:color="FFA57F" w:themeColor="accent5" w:themeTint="BF"/>
        <w:insideV w:val="single" w:sz="8" w:space="0" w:color="FFA57F" w:themeColor="accent5" w:themeTint="BF"/>
      </w:tblBorders>
    </w:tblPr>
    <w:tcPr>
      <w:shd w:val="clear" w:color="auto" w:fill="FFE1D5" w:themeFill="accent5" w:themeFillTint="3F"/>
    </w:tcPr>
    <w:tblStylePr w:type="firstRow">
      <w:rPr>
        <w:b/>
        <w:bCs/>
      </w:rPr>
    </w:tblStylePr>
    <w:tblStylePr w:type="lastRow">
      <w:rPr>
        <w:b/>
        <w:bCs/>
      </w:rPr>
      <w:tblPr/>
      <w:tcPr>
        <w:tcBorders>
          <w:top w:val="single" w:sz="18" w:space="0" w:color="FFA57F" w:themeColor="accent5" w:themeTint="BF"/>
        </w:tcBorders>
      </w:tcPr>
    </w:tblStylePr>
    <w:tblStylePr w:type="firstCol">
      <w:rPr>
        <w:b/>
        <w:bCs/>
      </w:rPr>
    </w:tblStylePr>
    <w:tblStylePr w:type="lastCol">
      <w:rPr>
        <w:b/>
        <w:bCs/>
      </w:rPr>
    </w:tblStylePr>
    <w:tblStylePr w:type="band1Vert">
      <w:tblPr/>
      <w:tcPr>
        <w:shd w:val="clear" w:color="auto" w:fill="FFC3AA" w:themeFill="accent5" w:themeFillTint="7F"/>
      </w:tcPr>
    </w:tblStylePr>
    <w:tblStylePr w:type="band1Horz">
      <w:tblPr/>
      <w:tcPr>
        <w:shd w:val="clear" w:color="auto" w:fill="FFC3AA" w:themeFill="accent5" w:themeFillTint="7F"/>
      </w:tcPr>
    </w:tblStylePr>
  </w:style>
  <w:style w:type="table" w:styleId="Mediumgitter2-fremhvningsfarve5">
    <w:name w:val="Medium Grid 2 Accent 5"/>
    <w:basedOn w:val="Tabel-Normal"/>
    <w:uiPriority w:val="68"/>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FF8855" w:themeColor="accent5"/>
        <w:left w:val="single" w:sz="8" w:space="0" w:color="FF8855" w:themeColor="accent5"/>
        <w:bottom w:val="single" w:sz="8" w:space="0" w:color="FF8855" w:themeColor="accent5"/>
        <w:right w:val="single" w:sz="8" w:space="0" w:color="FF8855" w:themeColor="accent5"/>
        <w:insideH w:val="single" w:sz="8" w:space="0" w:color="FF8855" w:themeColor="accent5"/>
        <w:insideV w:val="single" w:sz="8" w:space="0" w:color="FF8855" w:themeColor="accent5"/>
      </w:tblBorders>
    </w:tblPr>
    <w:tcPr>
      <w:shd w:val="clear" w:color="auto" w:fill="FFE1D5" w:themeFill="accent5" w:themeFillTint="3F"/>
    </w:tcPr>
    <w:tblStylePr w:type="firstRow">
      <w:rPr>
        <w:b/>
        <w:bCs/>
        <w:color w:val="000000" w:themeColor="text1"/>
      </w:rPr>
      <w:tblPr/>
      <w:tcPr>
        <w:shd w:val="clear" w:color="auto" w:fill="FFF3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7DD" w:themeFill="accent5" w:themeFillTint="33"/>
      </w:tcPr>
    </w:tblStylePr>
    <w:tblStylePr w:type="band1Vert">
      <w:tblPr/>
      <w:tcPr>
        <w:shd w:val="clear" w:color="auto" w:fill="FFC3AA" w:themeFill="accent5" w:themeFillTint="7F"/>
      </w:tcPr>
    </w:tblStylePr>
    <w:tblStylePr w:type="band1Horz">
      <w:tblPr/>
      <w:tcPr>
        <w:tcBorders>
          <w:insideH w:val="single" w:sz="6" w:space="0" w:color="FF8855" w:themeColor="accent5"/>
          <w:insideV w:val="single" w:sz="6" w:space="0" w:color="FF8855" w:themeColor="accent5"/>
        </w:tcBorders>
        <w:shd w:val="clear" w:color="auto" w:fill="FFC3AA" w:themeFill="accent5" w:themeFillTint="7F"/>
      </w:tcPr>
    </w:tblStylePr>
    <w:tblStylePr w:type="nwCell">
      <w:tblPr/>
      <w:tcPr>
        <w:shd w:val="clear" w:color="auto" w:fill="FFFFFF" w:themeFill="background1"/>
      </w:tcPr>
    </w:tblStylePr>
  </w:style>
  <w:style w:type="table" w:styleId="Mediumgitter3-fremhvningsfarve5">
    <w:name w:val="Medium Grid 3 Accent 5"/>
    <w:basedOn w:val="Tabel-Normal"/>
    <w:uiPriority w:val="69"/>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1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8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8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8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8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3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3AA" w:themeFill="accent5" w:themeFillTint="7F"/>
      </w:tcPr>
    </w:tblStylePr>
  </w:style>
  <w:style w:type="table" w:styleId="Mrkliste-fremhvningsfarve5">
    <w:name w:val="Dark List Accent 5"/>
    <w:basedOn w:val="Tabel-Normal"/>
    <w:uiPriority w:val="70"/>
    <w:semiHidden/>
    <w:unhideWhenUsed/>
    <w:rsid w:val="00307A25"/>
    <w:pPr>
      <w:spacing w:after="0" w:line="240" w:lineRule="auto"/>
    </w:pPr>
    <w:rPr>
      <w:rFonts w:ascii="Verdana" w:hAnsi="Verdana"/>
      <w:color w:val="FFFFFF" w:themeColor="background1"/>
      <w:sz w:val="18"/>
      <w:szCs w:val="18"/>
    </w:rPr>
    <w:tblPr>
      <w:tblStyleRowBandSize w:val="1"/>
      <w:tblStyleColBandSize w:val="1"/>
      <w:tblInd w:w="0" w:type="nil"/>
    </w:tblPr>
    <w:tcPr>
      <w:shd w:val="clear" w:color="auto" w:fill="FF885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932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E4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E4B00" w:themeFill="accent5" w:themeFillShade="BF"/>
      </w:tcPr>
    </w:tblStylePr>
    <w:tblStylePr w:type="band1Vert">
      <w:tblPr/>
      <w:tcPr>
        <w:tcBorders>
          <w:top w:val="nil"/>
          <w:left w:val="nil"/>
          <w:bottom w:val="nil"/>
          <w:right w:val="nil"/>
          <w:insideH w:val="nil"/>
          <w:insideV w:val="nil"/>
        </w:tcBorders>
        <w:shd w:val="clear" w:color="auto" w:fill="FE4B00" w:themeFill="accent5" w:themeFillShade="BF"/>
      </w:tcPr>
    </w:tblStylePr>
    <w:tblStylePr w:type="band1Horz">
      <w:tblPr/>
      <w:tcPr>
        <w:tcBorders>
          <w:top w:val="nil"/>
          <w:left w:val="nil"/>
          <w:bottom w:val="nil"/>
          <w:right w:val="nil"/>
          <w:insideH w:val="nil"/>
          <w:insideV w:val="nil"/>
        </w:tcBorders>
        <w:shd w:val="clear" w:color="auto" w:fill="FE4B00" w:themeFill="accent5" w:themeFillShade="BF"/>
      </w:tcPr>
    </w:tblStylePr>
  </w:style>
  <w:style w:type="table" w:styleId="Farvetskygge-fremhvningsfarve5">
    <w:name w:val="Colorful Shading Accent 5"/>
    <w:basedOn w:val="Tabel-Normal"/>
    <w:uiPriority w:val="71"/>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24" w:space="0" w:color="E3E1D8" w:themeColor="accent6"/>
        <w:left w:val="single" w:sz="4" w:space="0" w:color="FF8855" w:themeColor="accent5"/>
        <w:bottom w:val="single" w:sz="4" w:space="0" w:color="FF8855" w:themeColor="accent5"/>
        <w:right w:val="single" w:sz="4" w:space="0" w:color="FF8855" w:themeColor="accent5"/>
        <w:insideH w:val="single" w:sz="4" w:space="0" w:color="FFFFFF" w:themeColor="background1"/>
        <w:insideV w:val="single" w:sz="4" w:space="0" w:color="FFFFFF" w:themeColor="background1"/>
      </w:tblBorders>
    </w:tblPr>
    <w:tcPr>
      <w:shd w:val="clear" w:color="auto" w:fill="FFF3EE" w:themeFill="accent5" w:themeFillTint="19"/>
    </w:tcPr>
    <w:tblStylePr w:type="firstRow">
      <w:rPr>
        <w:b/>
        <w:bCs/>
      </w:rPr>
      <w:tblPr/>
      <w:tcPr>
        <w:tcBorders>
          <w:top w:val="nil"/>
          <w:left w:val="nil"/>
          <w:bottom w:val="single" w:sz="24" w:space="0" w:color="E3E1D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C3C00" w:themeFill="accent5" w:themeFillShade="99"/>
      </w:tcPr>
    </w:tblStylePr>
    <w:tblStylePr w:type="firstCol">
      <w:rPr>
        <w:color w:val="FFFFFF" w:themeColor="background1"/>
      </w:rPr>
      <w:tblPr/>
      <w:tcPr>
        <w:tcBorders>
          <w:top w:val="nil"/>
          <w:left w:val="nil"/>
          <w:bottom w:val="nil"/>
          <w:right w:val="nil"/>
          <w:insideH w:val="single" w:sz="4" w:space="0" w:color="CC3C00" w:themeColor="accent5" w:themeShade="99"/>
          <w:insideV w:val="nil"/>
        </w:tcBorders>
        <w:shd w:val="clear" w:color="auto" w:fill="CC3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C3C00" w:themeFill="accent5" w:themeFillShade="99"/>
      </w:tcPr>
    </w:tblStylePr>
    <w:tblStylePr w:type="band1Vert">
      <w:tblPr/>
      <w:tcPr>
        <w:shd w:val="clear" w:color="auto" w:fill="FFCFBB" w:themeFill="accent5" w:themeFillTint="66"/>
      </w:tcPr>
    </w:tblStylePr>
    <w:tblStylePr w:type="band1Horz">
      <w:tblPr/>
      <w:tcPr>
        <w:shd w:val="clear" w:color="auto" w:fill="FFC3AA" w:themeFill="accent5" w:themeFillTint="7F"/>
      </w:tcPr>
    </w:tblStylePr>
    <w:tblStylePr w:type="neCell">
      <w:rPr>
        <w:color w:val="000000" w:themeColor="text1"/>
      </w:rPr>
    </w:tblStylePr>
    <w:tblStylePr w:type="nwCell">
      <w:rPr>
        <w:color w:val="000000" w:themeColor="text1"/>
      </w:rPr>
    </w:tblStylePr>
  </w:style>
  <w:style w:type="table" w:styleId="Farvetliste-fremhvningsfarve5">
    <w:name w:val="Colorful List Accent 5"/>
    <w:basedOn w:val="Tabel-Normal"/>
    <w:uiPriority w:val="72"/>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Pr>
    <w:tcPr>
      <w:shd w:val="clear" w:color="auto" w:fill="FFF3EE" w:themeFill="accent5" w:themeFillTint="19"/>
    </w:tcPr>
    <w:tblStylePr w:type="firstRow">
      <w:rPr>
        <w:b/>
        <w:bCs/>
        <w:color w:val="FFFFFF" w:themeColor="background1"/>
      </w:rPr>
      <w:tblPr/>
      <w:tcPr>
        <w:tcBorders>
          <w:bottom w:val="single" w:sz="12" w:space="0" w:color="FFFFFF" w:themeColor="background1"/>
        </w:tcBorders>
        <w:shd w:val="clear" w:color="auto" w:fill="BEB9A4" w:themeFill="accent6" w:themeFillShade="CC"/>
      </w:tcPr>
    </w:tblStylePr>
    <w:tblStylePr w:type="lastRow">
      <w:rPr>
        <w:b/>
        <w:bCs/>
        <w:color w:val="BEB9A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D5" w:themeFill="accent5" w:themeFillTint="3F"/>
      </w:tcPr>
    </w:tblStylePr>
    <w:tblStylePr w:type="band1Horz">
      <w:tblPr/>
      <w:tcPr>
        <w:shd w:val="clear" w:color="auto" w:fill="FFE7DD" w:themeFill="accent5" w:themeFillTint="33"/>
      </w:tcPr>
    </w:tblStylePr>
  </w:style>
  <w:style w:type="table" w:styleId="Farvetgitter-fremhvningsfarve5">
    <w:name w:val="Colorful Grid Accent 5"/>
    <w:basedOn w:val="Tabel-Normal"/>
    <w:uiPriority w:val="73"/>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insideH w:val="single" w:sz="4" w:space="0" w:color="FFFFFF" w:themeColor="background1"/>
      </w:tblBorders>
    </w:tblPr>
    <w:tcPr>
      <w:shd w:val="clear" w:color="auto" w:fill="FFE7DD" w:themeFill="accent5" w:themeFillTint="33"/>
    </w:tcPr>
    <w:tblStylePr w:type="firstRow">
      <w:rPr>
        <w:b/>
        <w:bCs/>
      </w:rPr>
      <w:tblPr/>
      <w:tcPr>
        <w:shd w:val="clear" w:color="auto" w:fill="FFCFBB" w:themeFill="accent5" w:themeFillTint="66"/>
      </w:tcPr>
    </w:tblStylePr>
    <w:tblStylePr w:type="lastRow">
      <w:rPr>
        <w:b/>
        <w:bCs/>
        <w:color w:val="000000" w:themeColor="text1"/>
      </w:rPr>
      <w:tblPr/>
      <w:tcPr>
        <w:shd w:val="clear" w:color="auto" w:fill="FFCFBB" w:themeFill="accent5" w:themeFillTint="66"/>
      </w:tcPr>
    </w:tblStylePr>
    <w:tblStylePr w:type="firstCol">
      <w:rPr>
        <w:color w:val="FFFFFF" w:themeColor="background1"/>
      </w:rPr>
      <w:tblPr/>
      <w:tcPr>
        <w:shd w:val="clear" w:color="auto" w:fill="FE4B00" w:themeFill="accent5" w:themeFillShade="BF"/>
      </w:tcPr>
    </w:tblStylePr>
    <w:tblStylePr w:type="lastCol">
      <w:rPr>
        <w:color w:val="FFFFFF" w:themeColor="background1"/>
      </w:rPr>
      <w:tblPr/>
      <w:tcPr>
        <w:shd w:val="clear" w:color="auto" w:fill="FE4B00" w:themeFill="accent5" w:themeFillShade="BF"/>
      </w:tcPr>
    </w:tblStylePr>
    <w:tblStylePr w:type="band1Vert">
      <w:tblPr/>
      <w:tcPr>
        <w:shd w:val="clear" w:color="auto" w:fill="FFC3AA" w:themeFill="accent5" w:themeFillTint="7F"/>
      </w:tcPr>
    </w:tblStylePr>
    <w:tblStylePr w:type="band1Horz">
      <w:tblPr/>
      <w:tcPr>
        <w:shd w:val="clear" w:color="auto" w:fill="FFC3AA" w:themeFill="accent5" w:themeFillTint="7F"/>
      </w:tcPr>
    </w:tblStylePr>
  </w:style>
  <w:style w:type="table" w:styleId="Lysskygge-fremhvningsfarve6">
    <w:name w:val="Light Shading Accent 6"/>
    <w:basedOn w:val="Tabel-Normal"/>
    <w:uiPriority w:val="60"/>
    <w:semiHidden/>
    <w:unhideWhenUsed/>
    <w:rsid w:val="00307A25"/>
    <w:pPr>
      <w:spacing w:after="0" w:line="240" w:lineRule="auto"/>
    </w:pPr>
    <w:rPr>
      <w:rFonts w:ascii="Verdana" w:hAnsi="Verdana"/>
      <w:color w:val="B4AF97" w:themeColor="accent6" w:themeShade="BF"/>
      <w:sz w:val="18"/>
      <w:szCs w:val="18"/>
    </w:rPr>
    <w:tblPr>
      <w:tblStyleRowBandSize w:val="1"/>
      <w:tblStyleColBandSize w:val="1"/>
      <w:tblInd w:w="0" w:type="nil"/>
      <w:tblBorders>
        <w:top w:val="single" w:sz="8" w:space="0" w:color="E3E1D8" w:themeColor="accent6"/>
        <w:bottom w:val="single" w:sz="8" w:space="0" w:color="E3E1D8" w:themeColor="accent6"/>
      </w:tblBorders>
    </w:tblPr>
    <w:tblStylePr w:type="firstRow">
      <w:pPr>
        <w:spacing w:beforeLines="0" w:before="0" w:beforeAutospacing="0" w:afterLines="0" w:after="0" w:afterAutospacing="0" w:line="240" w:lineRule="auto"/>
      </w:pPr>
      <w:rPr>
        <w:b/>
        <w:bCs/>
      </w:rPr>
      <w:tblPr/>
      <w:tcPr>
        <w:tcBorders>
          <w:top w:val="single" w:sz="8" w:space="0" w:color="E3E1D8" w:themeColor="accent6"/>
          <w:left w:val="nil"/>
          <w:bottom w:val="single" w:sz="8" w:space="0" w:color="E3E1D8"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3E1D8" w:themeColor="accent6"/>
          <w:left w:val="nil"/>
          <w:bottom w:val="single" w:sz="8" w:space="0" w:color="E3E1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7F5" w:themeFill="accent6" w:themeFillTint="3F"/>
      </w:tcPr>
    </w:tblStylePr>
    <w:tblStylePr w:type="band1Horz">
      <w:tblPr/>
      <w:tcPr>
        <w:tcBorders>
          <w:left w:val="nil"/>
          <w:right w:val="nil"/>
          <w:insideH w:val="nil"/>
          <w:insideV w:val="nil"/>
        </w:tcBorders>
        <w:shd w:val="clear" w:color="auto" w:fill="F8F7F5" w:themeFill="accent6" w:themeFillTint="3F"/>
      </w:tcPr>
    </w:tblStylePr>
  </w:style>
  <w:style w:type="table" w:styleId="Lysliste-fremhvningsfarve6">
    <w:name w:val="Light List Accent 6"/>
    <w:basedOn w:val="Tabel-Normal"/>
    <w:uiPriority w:val="61"/>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E3E1D8" w:themeColor="accent6"/>
        <w:left w:val="single" w:sz="8" w:space="0" w:color="E3E1D8" w:themeColor="accent6"/>
        <w:bottom w:val="single" w:sz="8" w:space="0" w:color="E3E1D8" w:themeColor="accent6"/>
        <w:right w:val="single" w:sz="8" w:space="0" w:color="E3E1D8"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E3E1D8" w:themeFill="accent6"/>
      </w:tcPr>
    </w:tblStylePr>
    <w:tblStylePr w:type="lastRow">
      <w:pPr>
        <w:spacing w:beforeLines="0" w:before="0" w:beforeAutospacing="0" w:afterLines="0" w:after="0" w:afterAutospacing="0" w:line="240" w:lineRule="auto"/>
      </w:pPr>
      <w:rPr>
        <w:b/>
        <w:bCs/>
      </w:rPr>
      <w:tblPr/>
      <w:tcPr>
        <w:tcBorders>
          <w:top w:val="double" w:sz="6" w:space="0" w:color="E3E1D8" w:themeColor="accent6"/>
          <w:left w:val="single" w:sz="8" w:space="0" w:color="E3E1D8" w:themeColor="accent6"/>
          <w:bottom w:val="single" w:sz="8" w:space="0" w:color="E3E1D8" w:themeColor="accent6"/>
          <w:right w:val="single" w:sz="8" w:space="0" w:color="E3E1D8" w:themeColor="accent6"/>
        </w:tcBorders>
      </w:tcPr>
    </w:tblStylePr>
    <w:tblStylePr w:type="firstCol">
      <w:rPr>
        <w:b/>
        <w:bCs/>
      </w:rPr>
    </w:tblStylePr>
    <w:tblStylePr w:type="lastCol">
      <w:rPr>
        <w:b/>
        <w:bCs/>
      </w:rPr>
    </w:tblStylePr>
    <w:tblStylePr w:type="band1Vert">
      <w:tblPr/>
      <w:tcPr>
        <w:tcBorders>
          <w:top w:val="single" w:sz="8" w:space="0" w:color="E3E1D8" w:themeColor="accent6"/>
          <w:left w:val="single" w:sz="8" w:space="0" w:color="E3E1D8" w:themeColor="accent6"/>
          <w:bottom w:val="single" w:sz="8" w:space="0" w:color="E3E1D8" w:themeColor="accent6"/>
          <w:right w:val="single" w:sz="8" w:space="0" w:color="E3E1D8" w:themeColor="accent6"/>
        </w:tcBorders>
      </w:tcPr>
    </w:tblStylePr>
    <w:tblStylePr w:type="band1Horz">
      <w:tblPr/>
      <w:tcPr>
        <w:tcBorders>
          <w:top w:val="single" w:sz="8" w:space="0" w:color="E3E1D8" w:themeColor="accent6"/>
          <w:left w:val="single" w:sz="8" w:space="0" w:color="E3E1D8" w:themeColor="accent6"/>
          <w:bottom w:val="single" w:sz="8" w:space="0" w:color="E3E1D8" w:themeColor="accent6"/>
          <w:right w:val="single" w:sz="8" w:space="0" w:color="E3E1D8" w:themeColor="accent6"/>
        </w:tcBorders>
      </w:tcPr>
    </w:tblStylePr>
  </w:style>
  <w:style w:type="table" w:styleId="Lystgitter-fremhvningsfarve6">
    <w:name w:val="Light Grid Accent 6"/>
    <w:basedOn w:val="Tabel-Normal"/>
    <w:uiPriority w:val="62"/>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E3E1D8" w:themeColor="accent6"/>
        <w:left w:val="single" w:sz="8" w:space="0" w:color="E3E1D8" w:themeColor="accent6"/>
        <w:bottom w:val="single" w:sz="8" w:space="0" w:color="E3E1D8" w:themeColor="accent6"/>
        <w:right w:val="single" w:sz="8" w:space="0" w:color="E3E1D8" w:themeColor="accent6"/>
        <w:insideH w:val="single" w:sz="8" w:space="0" w:color="E3E1D8" w:themeColor="accent6"/>
        <w:insideV w:val="single" w:sz="8" w:space="0" w:color="E3E1D8"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3E1D8" w:themeColor="accent6"/>
          <w:left w:val="single" w:sz="8" w:space="0" w:color="E3E1D8" w:themeColor="accent6"/>
          <w:bottom w:val="single" w:sz="18" w:space="0" w:color="E3E1D8" w:themeColor="accent6"/>
          <w:right w:val="single" w:sz="8" w:space="0" w:color="E3E1D8" w:themeColor="accent6"/>
          <w:insideH w:val="nil"/>
          <w:insideV w:val="single" w:sz="8" w:space="0" w:color="E3E1D8"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3E1D8" w:themeColor="accent6"/>
          <w:left w:val="single" w:sz="8" w:space="0" w:color="E3E1D8" w:themeColor="accent6"/>
          <w:bottom w:val="single" w:sz="8" w:space="0" w:color="E3E1D8" w:themeColor="accent6"/>
          <w:right w:val="single" w:sz="8" w:space="0" w:color="E3E1D8" w:themeColor="accent6"/>
          <w:insideH w:val="nil"/>
          <w:insideV w:val="single" w:sz="8" w:space="0" w:color="E3E1D8"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3E1D8" w:themeColor="accent6"/>
          <w:left w:val="single" w:sz="8" w:space="0" w:color="E3E1D8" w:themeColor="accent6"/>
          <w:bottom w:val="single" w:sz="8" w:space="0" w:color="E3E1D8" w:themeColor="accent6"/>
          <w:right w:val="single" w:sz="8" w:space="0" w:color="E3E1D8" w:themeColor="accent6"/>
        </w:tcBorders>
      </w:tcPr>
    </w:tblStylePr>
    <w:tblStylePr w:type="band1Vert">
      <w:tblPr/>
      <w:tcPr>
        <w:tcBorders>
          <w:top w:val="single" w:sz="8" w:space="0" w:color="E3E1D8" w:themeColor="accent6"/>
          <w:left w:val="single" w:sz="8" w:space="0" w:color="E3E1D8" w:themeColor="accent6"/>
          <w:bottom w:val="single" w:sz="8" w:space="0" w:color="E3E1D8" w:themeColor="accent6"/>
          <w:right w:val="single" w:sz="8" w:space="0" w:color="E3E1D8" w:themeColor="accent6"/>
        </w:tcBorders>
        <w:shd w:val="clear" w:color="auto" w:fill="F8F7F5" w:themeFill="accent6" w:themeFillTint="3F"/>
      </w:tcPr>
    </w:tblStylePr>
    <w:tblStylePr w:type="band1Horz">
      <w:tblPr/>
      <w:tcPr>
        <w:tcBorders>
          <w:top w:val="single" w:sz="8" w:space="0" w:color="E3E1D8" w:themeColor="accent6"/>
          <w:left w:val="single" w:sz="8" w:space="0" w:color="E3E1D8" w:themeColor="accent6"/>
          <w:bottom w:val="single" w:sz="8" w:space="0" w:color="E3E1D8" w:themeColor="accent6"/>
          <w:right w:val="single" w:sz="8" w:space="0" w:color="E3E1D8" w:themeColor="accent6"/>
          <w:insideV w:val="single" w:sz="8" w:space="0" w:color="E3E1D8" w:themeColor="accent6"/>
        </w:tcBorders>
        <w:shd w:val="clear" w:color="auto" w:fill="F8F7F5" w:themeFill="accent6" w:themeFillTint="3F"/>
      </w:tcPr>
    </w:tblStylePr>
    <w:tblStylePr w:type="band2Horz">
      <w:tblPr/>
      <w:tcPr>
        <w:tcBorders>
          <w:top w:val="single" w:sz="8" w:space="0" w:color="E3E1D8" w:themeColor="accent6"/>
          <w:left w:val="single" w:sz="8" w:space="0" w:color="E3E1D8" w:themeColor="accent6"/>
          <w:bottom w:val="single" w:sz="8" w:space="0" w:color="E3E1D8" w:themeColor="accent6"/>
          <w:right w:val="single" w:sz="8" w:space="0" w:color="E3E1D8" w:themeColor="accent6"/>
          <w:insideV w:val="single" w:sz="8" w:space="0" w:color="E3E1D8" w:themeColor="accent6"/>
        </w:tcBorders>
      </w:tcPr>
    </w:tblStylePr>
  </w:style>
  <w:style w:type="table" w:styleId="Mediumskygge1-fremhvningsfarve6">
    <w:name w:val="Medium Shading 1 Accent 6"/>
    <w:basedOn w:val="Tabel-Normal"/>
    <w:uiPriority w:val="63"/>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EAE8E1" w:themeColor="accent6" w:themeTint="BF"/>
        <w:left w:val="single" w:sz="8" w:space="0" w:color="EAE8E1" w:themeColor="accent6" w:themeTint="BF"/>
        <w:bottom w:val="single" w:sz="8" w:space="0" w:color="EAE8E1" w:themeColor="accent6" w:themeTint="BF"/>
        <w:right w:val="single" w:sz="8" w:space="0" w:color="EAE8E1" w:themeColor="accent6" w:themeTint="BF"/>
        <w:insideH w:val="single" w:sz="8" w:space="0" w:color="EAE8E1"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EAE8E1" w:themeColor="accent6" w:themeTint="BF"/>
          <w:left w:val="single" w:sz="8" w:space="0" w:color="EAE8E1" w:themeColor="accent6" w:themeTint="BF"/>
          <w:bottom w:val="single" w:sz="8" w:space="0" w:color="EAE8E1" w:themeColor="accent6" w:themeTint="BF"/>
          <w:right w:val="single" w:sz="8" w:space="0" w:color="EAE8E1" w:themeColor="accent6" w:themeTint="BF"/>
          <w:insideH w:val="nil"/>
          <w:insideV w:val="nil"/>
        </w:tcBorders>
        <w:shd w:val="clear" w:color="auto" w:fill="E3E1D8" w:themeFill="accent6"/>
      </w:tcPr>
    </w:tblStylePr>
    <w:tblStylePr w:type="lastRow">
      <w:pPr>
        <w:spacing w:beforeLines="0" w:before="0" w:beforeAutospacing="0" w:afterLines="0" w:after="0" w:afterAutospacing="0" w:line="240" w:lineRule="auto"/>
      </w:pPr>
      <w:rPr>
        <w:b/>
        <w:bCs/>
      </w:rPr>
      <w:tblPr/>
      <w:tcPr>
        <w:tcBorders>
          <w:top w:val="double" w:sz="6" w:space="0" w:color="EAE8E1" w:themeColor="accent6" w:themeTint="BF"/>
          <w:left w:val="single" w:sz="8" w:space="0" w:color="EAE8E1" w:themeColor="accent6" w:themeTint="BF"/>
          <w:bottom w:val="single" w:sz="8" w:space="0" w:color="EAE8E1" w:themeColor="accent6" w:themeTint="BF"/>
          <w:right w:val="single" w:sz="8" w:space="0" w:color="EAE8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F7F5" w:themeFill="accent6" w:themeFillTint="3F"/>
      </w:tcPr>
    </w:tblStylePr>
    <w:tblStylePr w:type="band1Horz">
      <w:tblPr/>
      <w:tcPr>
        <w:tcBorders>
          <w:insideH w:val="nil"/>
          <w:insideV w:val="nil"/>
        </w:tcBorders>
        <w:shd w:val="clear" w:color="auto" w:fill="F8F7F5" w:themeFill="accent6" w:themeFillTint="3F"/>
      </w:tcPr>
    </w:tblStylePr>
    <w:tblStylePr w:type="band2Horz">
      <w:tblPr/>
      <w:tcPr>
        <w:tcBorders>
          <w:insideH w:val="nil"/>
          <w:insideV w:val="nil"/>
        </w:tcBorders>
      </w:tcPr>
    </w:tblStylePr>
  </w:style>
  <w:style w:type="table" w:styleId="Mediumskygge2-fremhvningsfarve6">
    <w:name w:val="Medium Shading 2 Accent 6"/>
    <w:basedOn w:val="Tabel-Normal"/>
    <w:uiPriority w:val="64"/>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E1D8"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E1D8" w:themeFill="accent6"/>
      </w:tcPr>
    </w:tblStylePr>
    <w:tblStylePr w:type="lastCol">
      <w:rPr>
        <w:b/>
        <w:bCs/>
        <w:color w:val="FFFFFF" w:themeColor="background1"/>
      </w:rPr>
      <w:tblPr/>
      <w:tcPr>
        <w:tcBorders>
          <w:left w:val="nil"/>
          <w:right w:val="nil"/>
          <w:insideH w:val="nil"/>
          <w:insideV w:val="nil"/>
        </w:tcBorders>
        <w:shd w:val="clear" w:color="auto" w:fill="E3E1D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e1-fremhvningsfarve6">
    <w:name w:val="Medium List 1 Accent 6"/>
    <w:basedOn w:val="Tabel-Normal"/>
    <w:uiPriority w:val="65"/>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8" w:space="0" w:color="E3E1D8" w:themeColor="accent6"/>
        <w:bottom w:val="single" w:sz="8" w:space="0" w:color="E3E1D8" w:themeColor="accent6"/>
      </w:tblBorders>
    </w:tblPr>
    <w:tblStylePr w:type="firstRow">
      <w:rPr>
        <w:rFonts w:asciiTheme="majorHAnsi" w:eastAsiaTheme="majorEastAsia" w:hAnsiTheme="majorHAnsi" w:cstheme="majorBidi" w:hint="default"/>
      </w:rPr>
      <w:tblPr/>
      <w:tcPr>
        <w:tcBorders>
          <w:top w:val="nil"/>
          <w:bottom w:val="single" w:sz="8" w:space="0" w:color="E3E1D8" w:themeColor="accent6"/>
        </w:tcBorders>
      </w:tcPr>
    </w:tblStylePr>
    <w:tblStylePr w:type="lastRow">
      <w:rPr>
        <w:b/>
        <w:bCs/>
        <w:color w:val="009DF0" w:themeColor="text2"/>
      </w:rPr>
      <w:tblPr/>
      <w:tcPr>
        <w:tcBorders>
          <w:top w:val="single" w:sz="8" w:space="0" w:color="E3E1D8" w:themeColor="accent6"/>
          <w:bottom w:val="single" w:sz="8" w:space="0" w:color="E3E1D8" w:themeColor="accent6"/>
        </w:tcBorders>
      </w:tcPr>
    </w:tblStylePr>
    <w:tblStylePr w:type="firstCol">
      <w:rPr>
        <w:b/>
        <w:bCs/>
      </w:rPr>
    </w:tblStylePr>
    <w:tblStylePr w:type="lastCol">
      <w:rPr>
        <w:b/>
        <w:bCs/>
      </w:rPr>
      <w:tblPr/>
      <w:tcPr>
        <w:tcBorders>
          <w:top w:val="single" w:sz="8" w:space="0" w:color="E3E1D8" w:themeColor="accent6"/>
          <w:bottom w:val="single" w:sz="8" w:space="0" w:color="E3E1D8" w:themeColor="accent6"/>
        </w:tcBorders>
      </w:tcPr>
    </w:tblStylePr>
    <w:tblStylePr w:type="band1Vert">
      <w:tblPr/>
      <w:tcPr>
        <w:shd w:val="clear" w:color="auto" w:fill="F8F7F5" w:themeFill="accent6" w:themeFillTint="3F"/>
      </w:tcPr>
    </w:tblStylePr>
    <w:tblStylePr w:type="band1Horz">
      <w:tblPr/>
      <w:tcPr>
        <w:shd w:val="clear" w:color="auto" w:fill="F8F7F5" w:themeFill="accent6" w:themeFillTint="3F"/>
      </w:tcPr>
    </w:tblStylePr>
  </w:style>
  <w:style w:type="table" w:styleId="Mediumliste2-fremhvningsfarve6">
    <w:name w:val="Medium List 2 Accent 6"/>
    <w:basedOn w:val="Tabel-Normal"/>
    <w:uiPriority w:val="66"/>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E3E1D8" w:themeColor="accent6"/>
        <w:left w:val="single" w:sz="8" w:space="0" w:color="E3E1D8" w:themeColor="accent6"/>
        <w:bottom w:val="single" w:sz="8" w:space="0" w:color="E3E1D8" w:themeColor="accent6"/>
        <w:right w:val="single" w:sz="8" w:space="0" w:color="E3E1D8" w:themeColor="accent6"/>
      </w:tblBorders>
    </w:tblPr>
    <w:tblStylePr w:type="firstRow">
      <w:rPr>
        <w:sz w:val="24"/>
        <w:szCs w:val="24"/>
      </w:rPr>
      <w:tblPr/>
      <w:tcPr>
        <w:tcBorders>
          <w:top w:val="nil"/>
          <w:left w:val="nil"/>
          <w:bottom w:val="single" w:sz="24" w:space="0" w:color="E3E1D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E1D8" w:themeColor="accent6"/>
          <w:insideH w:val="nil"/>
          <w:insideV w:val="nil"/>
        </w:tcBorders>
        <w:shd w:val="clear" w:color="auto" w:fill="FFFFFF" w:themeFill="background1"/>
      </w:tcPr>
    </w:tblStylePr>
    <w:tblStylePr w:type="lastCol">
      <w:tblPr/>
      <w:tcPr>
        <w:tcBorders>
          <w:top w:val="nil"/>
          <w:left w:val="single" w:sz="8" w:space="0" w:color="E3E1D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7F5" w:themeFill="accent6" w:themeFillTint="3F"/>
      </w:tcPr>
    </w:tblStylePr>
    <w:tblStylePr w:type="band1Horz">
      <w:tblPr/>
      <w:tcPr>
        <w:tcBorders>
          <w:top w:val="nil"/>
          <w:bottom w:val="nil"/>
          <w:insideH w:val="nil"/>
          <w:insideV w:val="nil"/>
        </w:tcBorders>
        <w:shd w:val="clear" w:color="auto" w:fill="F8F7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itter1-fremhvningsfarve6">
    <w:name w:val="Medium Grid 1 Accent 6"/>
    <w:basedOn w:val="Tabel-Normal"/>
    <w:uiPriority w:val="67"/>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EAE8E1" w:themeColor="accent6" w:themeTint="BF"/>
        <w:left w:val="single" w:sz="8" w:space="0" w:color="EAE8E1" w:themeColor="accent6" w:themeTint="BF"/>
        <w:bottom w:val="single" w:sz="8" w:space="0" w:color="EAE8E1" w:themeColor="accent6" w:themeTint="BF"/>
        <w:right w:val="single" w:sz="8" w:space="0" w:color="EAE8E1" w:themeColor="accent6" w:themeTint="BF"/>
        <w:insideH w:val="single" w:sz="8" w:space="0" w:color="EAE8E1" w:themeColor="accent6" w:themeTint="BF"/>
        <w:insideV w:val="single" w:sz="8" w:space="0" w:color="EAE8E1" w:themeColor="accent6" w:themeTint="BF"/>
      </w:tblBorders>
    </w:tblPr>
    <w:tcPr>
      <w:shd w:val="clear" w:color="auto" w:fill="F8F7F5" w:themeFill="accent6" w:themeFillTint="3F"/>
    </w:tcPr>
    <w:tblStylePr w:type="firstRow">
      <w:rPr>
        <w:b/>
        <w:bCs/>
      </w:rPr>
    </w:tblStylePr>
    <w:tblStylePr w:type="lastRow">
      <w:rPr>
        <w:b/>
        <w:bCs/>
      </w:rPr>
      <w:tblPr/>
      <w:tcPr>
        <w:tcBorders>
          <w:top w:val="single" w:sz="18" w:space="0" w:color="EAE8E1" w:themeColor="accent6" w:themeTint="BF"/>
        </w:tcBorders>
      </w:tcPr>
    </w:tblStylePr>
    <w:tblStylePr w:type="firstCol">
      <w:rPr>
        <w:b/>
        <w:bCs/>
      </w:rPr>
    </w:tblStylePr>
    <w:tblStylePr w:type="lastCol">
      <w:rPr>
        <w:b/>
        <w:bCs/>
      </w:rPr>
    </w:tblStylePr>
    <w:tblStylePr w:type="band1Vert">
      <w:tblPr/>
      <w:tcPr>
        <w:shd w:val="clear" w:color="auto" w:fill="F1EFEB" w:themeFill="accent6" w:themeFillTint="7F"/>
      </w:tcPr>
    </w:tblStylePr>
    <w:tblStylePr w:type="band1Horz">
      <w:tblPr/>
      <w:tcPr>
        <w:shd w:val="clear" w:color="auto" w:fill="F1EFEB" w:themeFill="accent6" w:themeFillTint="7F"/>
      </w:tcPr>
    </w:tblStylePr>
  </w:style>
  <w:style w:type="table" w:styleId="Mediumgitter2-fremhvningsfarve6">
    <w:name w:val="Medium Grid 2 Accent 6"/>
    <w:basedOn w:val="Tabel-Normal"/>
    <w:uiPriority w:val="68"/>
    <w:semiHidden/>
    <w:unhideWhenUsed/>
    <w:rsid w:val="00307A25"/>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nil"/>
      <w:tblBorders>
        <w:top w:val="single" w:sz="8" w:space="0" w:color="E3E1D8" w:themeColor="accent6"/>
        <w:left w:val="single" w:sz="8" w:space="0" w:color="E3E1D8" w:themeColor="accent6"/>
        <w:bottom w:val="single" w:sz="8" w:space="0" w:color="E3E1D8" w:themeColor="accent6"/>
        <w:right w:val="single" w:sz="8" w:space="0" w:color="E3E1D8" w:themeColor="accent6"/>
        <w:insideH w:val="single" w:sz="8" w:space="0" w:color="E3E1D8" w:themeColor="accent6"/>
        <w:insideV w:val="single" w:sz="8" w:space="0" w:color="E3E1D8" w:themeColor="accent6"/>
      </w:tblBorders>
    </w:tblPr>
    <w:tcPr>
      <w:shd w:val="clear" w:color="auto" w:fill="F8F7F5" w:themeFill="accent6" w:themeFillTint="3F"/>
    </w:tcPr>
    <w:tblStylePr w:type="firstRow">
      <w:rPr>
        <w:b/>
        <w:bCs/>
        <w:color w:val="000000" w:themeColor="text1"/>
      </w:rPr>
      <w:tblPr/>
      <w:tcPr>
        <w:shd w:val="clear" w:color="auto" w:fill="FCFC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8F7" w:themeFill="accent6" w:themeFillTint="33"/>
      </w:tcPr>
    </w:tblStylePr>
    <w:tblStylePr w:type="band1Vert">
      <w:tblPr/>
      <w:tcPr>
        <w:shd w:val="clear" w:color="auto" w:fill="F1EFEB" w:themeFill="accent6" w:themeFillTint="7F"/>
      </w:tcPr>
    </w:tblStylePr>
    <w:tblStylePr w:type="band1Horz">
      <w:tblPr/>
      <w:tcPr>
        <w:tcBorders>
          <w:insideH w:val="single" w:sz="6" w:space="0" w:color="E3E1D8" w:themeColor="accent6"/>
          <w:insideV w:val="single" w:sz="6" w:space="0" w:color="E3E1D8" w:themeColor="accent6"/>
        </w:tcBorders>
        <w:shd w:val="clear" w:color="auto" w:fill="F1EFEB" w:themeFill="accent6" w:themeFillTint="7F"/>
      </w:tcPr>
    </w:tblStylePr>
    <w:tblStylePr w:type="nwCell">
      <w:tblPr/>
      <w:tcPr>
        <w:shd w:val="clear" w:color="auto" w:fill="FFFFFF" w:themeFill="background1"/>
      </w:tcPr>
    </w:tblStylePr>
  </w:style>
  <w:style w:type="table" w:styleId="Mediumgitter3-fremhvningsfarve6">
    <w:name w:val="Medium Grid 3 Accent 6"/>
    <w:basedOn w:val="Tabel-Normal"/>
    <w:uiPriority w:val="69"/>
    <w:semiHidden/>
    <w:unhideWhenUsed/>
    <w:rsid w:val="00307A25"/>
    <w:pPr>
      <w:spacing w:after="0" w:line="240" w:lineRule="auto"/>
    </w:pPr>
    <w:rPr>
      <w:rFonts w:ascii="Verdana" w:hAnsi="Verdana"/>
      <w:sz w:val="18"/>
      <w:szCs w:val="18"/>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7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E1D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E1D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E1D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E1D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EF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EFEB" w:themeFill="accent6" w:themeFillTint="7F"/>
      </w:tcPr>
    </w:tblStylePr>
  </w:style>
  <w:style w:type="table" w:styleId="Mrkliste-fremhvningsfarve6">
    <w:name w:val="Dark List Accent 6"/>
    <w:basedOn w:val="Tabel-Normal"/>
    <w:uiPriority w:val="70"/>
    <w:semiHidden/>
    <w:unhideWhenUsed/>
    <w:rsid w:val="00307A25"/>
    <w:pPr>
      <w:spacing w:after="0" w:line="240" w:lineRule="auto"/>
    </w:pPr>
    <w:rPr>
      <w:rFonts w:ascii="Verdana" w:hAnsi="Verdana"/>
      <w:color w:val="FFFFFF" w:themeColor="background1"/>
      <w:sz w:val="18"/>
      <w:szCs w:val="18"/>
    </w:rPr>
    <w:tblPr>
      <w:tblStyleRowBandSize w:val="1"/>
      <w:tblStyleColBandSize w:val="1"/>
      <w:tblInd w:w="0" w:type="nil"/>
    </w:tblPr>
    <w:tcPr>
      <w:shd w:val="clear" w:color="auto" w:fill="E3E1D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795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4AF9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4AF97" w:themeFill="accent6" w:themeFillShade="BF"/>
      </w:tcPr>
    </w:tblStylePr>
    <w:tblStylePr w:type="band1Vert">
      <w:tblPr/>
      <w:tcPr>
        <w:tcBorders>
          <w:top w:val="nil"/>
          <w:left w:val="nil"/>
          <w:bottom w:val="nil"/>
          <w:right w:val="nil"/>
          <w:insideH w:val="nil"/>
          <w:insideV w:val="nil"/>
        </w:tcBorders>
        <w:shd w:val="clear" w:color="auto" w:fill="B4AF97" w:themeFill="accent6" w:themeFillShade="BF"/>
      </w:tcPr>
    </w:tblStylePr>
    <w:tblStylePr w:type="band1Horz">
      <w:tblPr/>
      <w:tcPr>
        <w:tcBorders>
          <w:top w:val="nil"/>
          <w:left w:val="nil"/>
          <w:bottom w:val="nil"/>
          <w:right w:val="nil"/>
          <w:insideH w:val="nil"/>
          <w:insideV w:val="nil"/>
        </w:tcBorders>
        <w:shd w:val="clear" w:color="auto" w:fill="B4AF97" w:themeFill="accent6" w:themeFillShade="BF"/>
      </w:tcPr>
    </w:tblStylePr>
  </w:style>
  <w:style w:type="table" w:styleId="Farvetskygge-fremhvningsfarve6">
    <w:name w:val="Colorful Shading Accent 6"/>
    <w:basedOn w:val="Tabel-Normal"/>
    <w:uiPriority w:val="71"/>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24" w:space="0" w:color="FF8855" w:themeColor="accent5"/>
        <w:left w:val="single" w:sz="4" w:space="0" w:color="E3E1D8" w:themeColor="accent6"/>
        <w:bottom w:val="single" w:sz="4" w:space="0" w:color="E3E1D8" w:themeColor="accent6"/>
        <w:right w:val="single" w:sz="4" w:space="0" w:color="E3E1D8" w:themeColor="accent6"/>
        <w:insideH w:val="single" w:sz="4" w:space="0" w:color="FFFFFF" w:themeColor="background1"/>
        <w:insideV w:val="single" w:sz="4" w:space="0" w:color="FFFFFF" w:themeColor="background1"/>
      </w:tblBorders>
    </w:tblPr>
    <w:tcPr>
      <w:shd w:val="clear" w:color="auto" w:fill="FCFCFB" w:themeFill="accent6" w:themeFillTint="19"/>
    </w:tcPr>
    <w:tblStylePr w:type="firstRow">
      <w:rPr>
        <w:b/>
        <w:bCs/>
      </w:rPr>
      <w:tblPr/>
      <w:tcPr>
        <w:tcBorders>
          <w:top w:val="nil"/>
          <w:left w:val="nil"/>
          <w:bottom w:val="single" w:sz="24" w:space="0" w:color="FF88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170" w:themeFill="accent6" w:themeFillShade="99"/>
      </w:tcPr>
    </w:tblStylePr>
    <w:tblStylePr w:type="firstCol">
      <w:rPr>
        <w:color w:val="FFFFFF" w:themeColor="background1"/>
      </w:rPr>
      <w:tblPr/>
      <w:tcPr>
        <w:tcBorders>
          <w:top w:val="nil"/>
          <w:left w:val="nil"/>
          <w:bottom w:val="nil"/>
          <w:right w:val="nil"/>
          <w:insideH w:val="single" w:sz="4" w:space="0" w:color="999170" w:themeColor="accent6" w:themeShade="99"/>
          <w:insideV w:val="nil"/>
        </w:tcBorders>
        <w:shd w:val="clear" w:color="auto" w:fill="9991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170" w:themeFill="accent6" w:themeFillShade="99"/>
      </w:tcPr>
    </w:tblStylePr>
    <w:tblStylePr w:type="band1Vert">
      <w:tblPr/>
      <w:tcPr>
        <w:shd w:val="clear" w:color="auto" w:fill="F3F2EF" w:themeFill="accent6" w:themeFillTint="66"/>
      </w:tcPr>
    </w:tblStylePr>
    <w:tblStylePr w:type="band1Horz">
      <w:tblPr/>
      <w:tcPr>
        <w:shd w:val="clear" w:color="auto" w:fill="F1EFEB" w:themeFill="accent6" w:themeFillTint="7F"/>
      </w:tcPr>
    </w:tblStylePr>
    <w:tblStylePr w:type="neCell">
      <w:rPr>
        <w:color w:val="000000" w:themeColor="text1"/>
      </w:rPr>
    </w:tblStylePr>
    <w:tblStylePr w:type="nwCell">
      <w:rPr>
        <w:color w:val="000000" w:themeColor="text1"/>
      </w:rPr>
    </w:tblStylePr>
  </w:style>
  <w:style w:type="table" w:styleId="Farvetliste-fremhvningsfarve6">
    <w:name w:val="Colorful List Accent 6"/>
    <w:basedOn w:val="Tabel-Normal"/>
    <w:uiPriority w:val="72"/>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Pr>
    <w:tcPr>
      <w:shd w:val="clear" w:color="auto" w:fill="FCFCFB" w:themeFill="accent6" w:themeFillTint="19"/>
    </w:tcPr>
    <w:tblStylePr w:type="firstRow">
      <w:rPr>
        <w:b/>
        <w:bCs/>
        <w:color w:val="FFFFFF" w:themeColor="background1"/>
      </w:rPr>
      <w:tblPr/>
      <w:tcPr>
        <w:tcBorders>
          <w:bottom w:val="single" w:sz="12" w:space="0" w:color="FFFFFF" w:themeColor="background1"/>
        </w:tcBorders>
        <w:shd w:val="clear" w:color="auto" w:fill="FF5711" w:themeFill="accent5" w:themeFillShade="CC"/>
      </w:tcPr>
    </w:tblStylePr>
    <w:tblStylePr w:type="lastRow">
      <w:rPr>
        <w:b/>
        <w:bCs/>
        <w:color w:val="FF57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7F5" w:themeFill="accent6" w:themeFillTint="3F"/>
      </w:tcPr>
    </w:tblStylePr>
    <w:tblStylePr w:type="band1Horz">
      <w:tblPr/>
      <w:tcPr>
        <w:shd w:val="clear" w:color="auto" w:fill="F9F8F7" w:themeFill="accent6" w:themeFillTint="33"/>
      </w:tcPr>
    </w:tblStylePr>
  </w:style>
  <w:style w:type="table" w:styleId="Farvetgitter-fremhvningsfarve6">
    <w:name w:val="Colorful Grid Accent 6"/>
    <w:basedOn w:val="Tabel-Normal"/>
    <w:uiPriority w:val="73"/>
    <w:semiHidden/>
    <w:unhideWhenUsed/>
    <w:rsid w:val="00307A25"/>
    <w:pPr>
      <w:spacing w:after="0" w:line="240" w:lineRule="auto"/>
    </w:pPr>
    <w:rPr>
      <w:rFonts w:ascii="Verdana" w:hAnsi="Verdana"/>
      <w:color w:val="000000" w:themeColor="text1"/>
      <w:sz w:val="18"/>
      <w:szCs w:val="18"/>
    </w:rPr>
    <w:tblPr>
      <w:tblStyleRowBandSize w:val="1"/>
      <w:tblStyleColBandSize w:val="1"/>
      <w:tblInd w:w="0" w:type="nil"/>
      <w:tblBorders>
        <w:insideH w:val="single" w:sz="4" w:space="0" w:color="FFFFFF" w:themeColor="background1"/>
      </w:tblBorders>
    </w:tblPr>
    <w:tcPr>
      <w:shd w:val="clear" w:color="auto" w:fill="F9F8F7" w:themeFill="accent6" w:themeFillTint="33"/>
    </w:tcPr>
    <w:tblStylePr w:type="firstRow">
      <w:rPr>
        <w:b/>
        <w:bCs/>
      </w:rPr>
      <w:tblPr/>
      <w:tcPr>
        <w:shd w:val="clear" w:color="auto" w:fill="F3F2EF" w:themeFill="accent6" w:themeFillTint="66"/>
      </w:tcPr>
    </w:tblStylePr>
    <w:tblStylePr w:type="lastRow">
      <w:rPr>
        <w:b/>
        <w:bCs/>
        <w:color w:val="000000" w:themeColor="text1"/>
      </w:rPr>
      <w:tblPr/>
      <w:tcPr>
        <w:shd w:val="clear" w:color="auto" w:fill="F3F2EF" w:themeFill="accent6" w:themeFillTint="66"/>
      </w:tcPr>
    </w:tblStylePr>
    <w:tblStylePr w:type="firstCol">
      <w:rPr>
        <w:color w:val="FFFFFF" w:themeColor="background1"/>
      </w:rPr>
      <w:tblPr/>
      <w:tcPr>
        <w:shd w:val="clear" w:color="auto" w:fill="B4AF97" w:themeFill="accent6" w:themeFillShade="BF"/>
      </w:tcPr>
    </w:tblStylePr>
    <w:tblStylePr w:type="lastCol">
      <w:rPr>
        <w:color w:val="FFFFFF" w:themeColor="background1"/>
      </w:rPr>
      <w:tblPr/>
      <w:tcPr>
        <w:shd w:val="clear" w:color="auto" w:fill="B4AF97" w:themeFill="accent6" w:themeFillShade="BF"/>
      </w:tcPr>
    </w:tblStylePr>
    <w:tblStylePr w:type="band1Vert">
      <w:tblPr/>
      <w:tcPr>
        <w:shd w:val="clear" w:color="auto" w:fill="F1EFEB" w:themeFill="accent6" w:themeFillTint="7F"/>
      </w:tcPr>
    </w:tblStylePr>
    <w:tblStylePr w:type="band1Horz">
      <w:tblPr/>
      <w:tcPr>
        <w:shd w:val="clear" w:color="auto" w:fill="F1EFEB" w:themeFill="accent6" w:themeFillTint="7F"/>
      </w:tcPr>
    </w:tblStylePr>
  </w:style>
  <w:style w:type="table" w:styleId="Almindeligtabel1">
    <w:name w:val="Plain Table 1"/>
    <w:basedOn w:val="Tabel-Normal"/>
    <w:uiPriority w:val="41"/>
    <w:rsid w:val="00307A25"/>
    <w:pPr>
      <w:spacing w:after="0" w:line="240" w:lineRule="auto"/>
    </w:pPr>
    <w:rPr>
      <w:rFonts w:ascii="Verdana" w:hAnsi="Verdana"/>
      <w:sz w:val="18"/>
      <w:szCs w:val="18"/>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307A25"/>
    <w:pPr>
      <w:spacing w:after="0" w:line="240" w:lineRule="auto"/>
    </w:pPr>
    <w:rPr>
      <w:rFonts w:ascii="Verdana" w:hAnsi="Verdana"/>
      <w:sz w:val="18"/>
      <w:szCs w:val="18"/>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307A25"/>
    <w:pPr>
      <w:spacing w:after="0" w:line="240" w:lineRule="auto"/>
    </w:pPr>
    <w:rPr>
      <w:rFonts w:ascii="Verdana" w:hAnsi="Verdana"/>
      <w:sz w:val="18"/>
      <w:szCs w:val="18"/>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307A25"/>
    <w:pPr>
      <w:spacing w:after="0" w:line="240" w:lineRule="auto"/>
    </w:pPr>
    <w:rPr>
      <w:rFonts w:ascii="Verdana" w:hAnsi="Verdana"/>
      <w:sz w:val="18"/>
      <w:szCs w:val="18"/>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307A25"/>
    <w:pPr>
      <w:spacing w:after="0" w:line="240" w:lineRule="auto"/>
    </w:pPr>
    <w:rPr>
      <w:rFonts w:ascii="Verdana" w:hAnsi="Verdana"/>
      <w:sz w:val="18"/>
      <w:szCs w:val="18"/>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gitter-lys">
    <w:name w:val="Grid Table Light"/>
    <w:basedOn w:val="Tabel-Normal"/>
    <w:uiPriority w:val="40"/>
    <w:rsid w:val="00307A25"/>
    <w:pPr>
      <w:spacing w:after="0" w:line="240" w:lineRule="auto"/>
    </w:pPr>
    <w:rPr>
      <w:rFonts w:ascii="Verdana" w:hAnsi="Verdana"/>
      <w:sz w:val="18"/>
      <w:szCs w:val="18"/>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tabel1-lys">
    <w:name w:val="Grid Table 1 Light"/>
    <w:basedOn w:val="Tabel-Normal"/>
    <w:uiPriority w:val="46"/>
    <w:rsid w:val="00307A25"/>
    <w:pPr>
      <w:spacing w:after="0" w:line="240" w:lineRule="auto"/>
    </w:pPr>
    <w:rPr>
      <w:rFonts w:ascii="Verdana" w:hAnsi="Verdana"/>
      <w:sz w:val="18"/>
      <w:szCs w:val="18"/>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2">
    <w:name w:val="Grid Table 2"/>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3">
    <w:name w:val="Grid Table 3"/>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4">
    <w:name w:val="Grid Table 4"/>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5-mrk">
    <w:name w:val="Grid Table 5 Dark"/>
    <w:basedOn w:val="Tabel-Normal"/>
    <w:uiPriority w:val="50"/>
    <w:rsid w:val="00307A25"/>
    <w:pPr>
      <w:spacing w:after="0" w:line="240" w:lineRule="auto"/>
    </w:pPr>
    <w:rPr>
      <w:rFonts w:ascii="Verdana" w:hAnsi="Verdana"/>
      <w:sz w:val="18"/>
      <w:szCs w:val="18"/>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6-farverig">
    <w:name w:val="Grid Table 6 Colorful"/>
    <w:basedOn w:val="Tabel-Normal"/>
    <w:uiPriority w:val="51"/>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7-farverig">
    <w:name w:val="Grid Table 7 Colorful"/>
    <w:basedOn w:val="Tabel-Normal"/>
    <w:uiPriority w:val="52"/>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1-lys-farve1">
    <w:name w:val="Grid Table 1 Light Accent 1"/>
    <w:basedOn w:val="Tabel-Normal"/>
    <w:uiPriority w:val="46"/>
    <w:rsid w:val="00307A25"/>
    <w:pPr>
      <w:spacing w:after="0" w:line="240" w:lineRule="auto"/>
    </w:pPr>
    <w:rPr>
      <w:rFonts w:ascii="Verdana" w:hAnsi="Verdana"/>
      <w:sz w:val="18"/>
      <w:szCs w:val="18"/>
    </w:rPr>
    <w:tblPr>
      <w:tblStyleRowBandSize w:val="1"/>
      <w:tblStyleColBandSize w:val="1"/>
      <w:tblInd w:w="0" w:type="nil"/>
      <w:tblBorders>
        <w:top w:val="single" w:sz="4" w:space="0" w:color="67A5F8" w:themeColor="accent1" w:themeTint="66"/>
        <w:left w:val="single" w:sz="4" w:space="0" w:color="67A5F8" w:themeColor="accent1" w:themeTint="66"/>
        <w:bottom w:val="single" w:sz="4" w:space="0" w:color="67A5F8" w:themeColor="accent1" w:themeTint="66"/>
        <w:right w:val="single" w:sz="4" w:space="0" w:color="67A5F8" w:themeColor="accent1" w:themeTint="66"/>
        <w:insideH w:val="single" w:sz="4" w:space="0" w:color="67A5F8" w:themeColor="accent1" w:themeTint="66"/>
        <w:insideV w:val="single" w:sz="4" w:space="0" w:color="67A5F8" w:themeColor="accent1" w:themeTint="66"/>
      </w:tblBorders>
    </w:tblPr>
    <w:tblStylePr w:type="firstRow">
      <w:rPr>
        <w:b/>
        <w:bCs/>
      </w:rPr>
      <w:tblPr/>
      <w:tcPr>
        <w:tcBorders>
          <w:bottom w:val="single" w:sz="12" w:space="0" w:color="1C78F4" w:themeColor="accent1" w:themeTint="99"/>
        </w:tcBorders>
      </w:tcPr>
    </w:tblStylePr>
    <w:tblStylePr w:type="lastRow">
      <w:rPr>
        <w:b/>
        <w:bCs/>
      </w:rPr>
      <w:tblPr/>
      <w:tcPr>
        <w:tcBorders>
          <w:top w:val="double" w:sz="2" w:space="0" w:color="1C78F4" w:themeColor="accent1" w:themeTint="99"/>
        </w:tcBorders>
      </w:tcPr>
    </w:tblStylePr>
    <w:tblStylePr w:type="firstCol">
      <w:rPr>
        <w:b/>
        <w:bCs/>
      </w:rPr>
    </w:tblStylePr>
    <w:tblStylePr w:type="lastCol">
      <w:rPr>
        <w:b/>
        <w:bCs/>
      </w:rPr>
    </w:tblStylePr>
  </w:style>
  <w:style w:type="table" w:styleId="Gittertabel2-farve1">
    <w:name w:val="Grid Table 2 Accent 1"/>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2" w:space="0" w:color="1C78F4" w:themeColor="accent1" w:themeTint="99"/>
        <w:bottom w:val="single" w:sz="2" w:space="0" w:color="1C78F4" w:themeColor="accent1" w:themeTint="99"/>
        <w:insideH w:val="single" w:sz="2" w:space="0" w:color="1C78F4" w:themeColor="accent1" w:themeTint="99"/>
        <w:insideV w:val="single" w:sz="2" w:space="0" w:color="1C78F4" w:themeColor="accent1" w:themeTint="99"/>
      </w:tblBorders>
    </w:tblPr>
    <w:tblStylePr w:type="firstRow">
      <w:rPr>
        <w:b/>
        <w:bCs/>
      </w:rPr>
      <w:tblPr/>
      <w:tcPr>
        <w:tcBorders>
          <w:top w:val="nil"/>
          <w:bottom w:val="single" w:sz="12" w:space="0" w:color="1C78F4" w:themeColor="accent1" w:themeTint="99"/>
          <w:insideH w:val="nil"/>
          <w:insideV w:val="nil"/>
        </w:tcBorders>
        <w:shd w:val="clear" w:color="auto" w:fill="FFFFFF" w:themeFill="background1"/>
      </w:tcPr>
    </w:tblStylePr>
    <w:tblStylePr w:type="lastRow">
      <w:rPr>
        <w:b/>
        <w:bCs/>
      </w:rPr>
      <w:tblPr/>
      <w:tcPr>
        <w:tcBorders>
          <w:top w:val="double" w:sz="2" w:space="0" w:color="1C78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Gittertabel3-farve1">
    <w:name w:val="Grid Table 3 Accent 1"/>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insideV w:val="single" w:sz="4" w:space="0" w:color="1C78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2FB" w:themeFill="accent1" w:themeFillTint="33"/>
      </w:tcPr>
    </w:tblStylePr>
    <w:tblStylePr w:type="band1Horz">
      <w:tblPr/>
      <w:tcPr>
        <w:shd w:val="clear" w:color="auto" w:fill="B3D2FB" w:themeFill="accent1" w:themeFillTint="33"/>
      </w:tcPr>
    </w:tblStylePr>
    <w:tblStylePr w:type="neCell">
      <w:tblPr/>
      <w:tcPr>
        <w:tcBorders>
          <w:bottom w:val="single" w:sz="4" w:space="0" w:color="1C78F4" w:themeColor="accent1" w:themeTint="99"/>
        </w:tcBorders>
      </w:tcPr>
    </w:tblStylePr>
    <w:tblStylePr w:type="nwCell">
      <w:tblPr/>
      <w:tcPr>
        <w:tcBorders>
          <w:bottom w:val="single" w:sz="4" w:space="0" w:color="1C78F4" w:themeColor="accent1" w:themeTint="99"/>
        </w:tcBorders>
      </w:tcPr>
    </w:tblStylePr>
    <w:tblStylePr w:type="seCell">
      <w:tblPr/>
      <w:tcPr>
        <w:tcBorders>
          <w:top w:val="single" w:sz="4" w:space="0" w:color="1C78F4" w:themeColor="accent1" w:themeTint="99"/>
        </w:tcBorders>
      </w:tcPr>
    </w:tblStylePr>
    <w:tblStylePr w:type="swCell">
      <w:tblPr/>
      <w:tcPr>
        <w:tcBorders>
          <w:top w:val="single" w:sz="4" w:space="0" w:color="1C78F4" w:themeColor="accent1" w:themeTint="99"/>
        </w:tcBorders>
      </w:tcPr>
    </w:tblStylePr>
  </w:style>
  <w:style w:type="table" w:styleId="Gittertabel4-farve1">
    <w:name w:val="Grid Table 4 Accent 1"/>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insideV w:val="single" w:sz="4" w:space="0" w:color="1C78F4" w:themeColor="accent1" w:themeTint="99"/>
      </w:tblBorders>
    </w:tblPr>
    <w:tblStylePr w:type="firstRow">
      <w:rPr>
        <w:b/>
        <w:bCs/>
        <w:color w:val="FFFFFF" w:themeColor="background1"/>
      </w:rPr>
      <w:tblPr/>
      <w:tcPr>
        <w:tcBorders>
          <w:top w:val="single" w:sz="4" w:space="0" w:color="05326E" w:themeColor="accent1"/>
          <w:left w:val="single" w:sz="4" w:space="0" w:color="05326E" w:themeColor="accent1"/>
          <w:bottom w:val="single" w:sz="4" w:space="0" w:color="05326E" w:themeColor="accent1"/>
          <w:right w:val="single" w:sz="4" w:space="0" w:color="05326E" w:themeColor="accent1"/>
          <w:insideH w:val="nil"/>
          <w:insideV w:val="nil"/>
        </w:tcBorders>
        <w:shd w:val="clear" w:color="auto" w:fill="05326E" w:themeFill="accent1"/>
      </w:tcPr>
    </w:tblStylePr>
    <w:tblStylePr w:type="lastRow">
      <w:rPr>
        <w:b/>
        <w:bCs/>
      </w:rPr>
      <w:tblPr/>
      <w:tcPr>
        <w:tcBorders>
          <w:top w:val="double" w:sz="4" w:space="0" w:color="05326E" w:themeColor="accent1"/>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Gittertabel5-mrk-farve1">
    <w:name w:val="Grid Table 5 Dark Accent 1"/>
    <w:basedOn w:val="Tabel-Normal"/>
    <w:uiPriority w:val="50"/>
    <w:rsid w:val="00307A25"/>
    <w:pPr>
      <w:spacing w:after="0" w:line="240" w:lineRule="auto"/>
    </w:pPr>
    <w:rPr>
      <w:rFonts w:ascii="Verdana" w:hAnsi="Verdana"/>
      <w:sz w:val="18"/>
      <w:szCs w:val="18"/>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32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32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32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326E" w:themeFill="accent1"/>
      </w:tcPr>
    </w:tblStylePr>
    <w:tblStylePr w:type="band1Vert">
      <w:tblPr/>
      <w:tcPr>
        <w:shd w:val="clear" w:color="auto" w:fill="67A5F8" w:themeFill="accent1" w:themeFillTint="66"/>
      </w:tcPr>
    </w:tblStylePr>
    <w:tblStylePr w:type="band1Horz">
      <w:tblPr/>
      <w:tcPr>
        <w:shd w:val="clear" w:color="auto" w:fill="67A5F8" w:themeFill="accent1" w:themeFillTint="66"/>
      </w:tcPr>
    </w:tblStylePr>
  </w:style>
  <w:style w:type="table" w:styleId="Gittertabel6-farverig-farve1">
    <w:name w:val="Grid Table 6 Colorful Accent 1"/>
    <w:basedOn w:val="Tabel-Normal"/>
    <w:uiPriority w:val="51"/>
    <w:rsid w:val="00307A25"/>
    <w:pPr>
      <w:spacing w:after="0" w:line="240" w:lineRule="auto"/>
    </w:pPr>
    <w:rPr>
      <w:rFonts w:ascii="Verdana" w:hAnsi="Verdana"/>
      <w:color w:val="032552" w:themeColor="accent1" w:themeShade="BF"/>
      <w:sz w:val="18"/>
      <w:szCs w:val="18"/>
    </w:rPr>
    <w:tblPr>
      <w:tblStyleRowBandSize w:val="1"/>
      <w:tblStyleColBandSize w:val="1"/>
      <w:tblInd w:w="0" w:type="nil"/>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insideV w:val="single" w:sz="4" w:space="0" w:color="1C78F4" w:themeColor="accent1" w:themeTint="99"/>
      </w:tblBorders>
    </w:tblPr>
    <w:tblStylePr w:type="firstRow">
      <w:rPr>
        <w:b/>
        <w:bCs/>
      </w:rPr>
      <w:tblPr/>
      <w:tcPr>
        <w:tcBorders>
          <w:bottom w:val="single" w:sz="12" w:space="0" w:color="1C78F4" w:themeColor="accent1" w:themeTint="99"/>
        </w:tcBorders>
      </w:tcPr>
    </w:tblStylePr>
    <w:tblStylePr w:type="lastRow">
      <w:rPr>
        <w:b/>
        <w:bCs/>
      </w:rPr>
      <w:tblPr/>
      <w:tcPr>
        <w:tcBorders>
          <w:top w:val="double" w:sz="4" w:space="0" w:color="1C78F4" w:themeColor="accent1" w:themeTint="99"/>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Gittertabel7-farverig-farve1">
    <w:name w:val="Grid Table 7 Colorful Accent 1"/>
    <w:basedOn w:val="Tabel-Normal"/>
    <w:uiPriority w:val="52"/>
    <w:rsid w:val="00307A25"/>
    <w:pPr>
      <w:spacing w:after="0" w:line="240" w:lineRule="auto"/>
    </w:pPr>
    <w:rPr>
      <w:rFonts w:ascii="Verdana" w:hAnsi="Verdana"/>
      <w:color w:val="032552" w:themeColor="accent1" w:themeShade="BF"/>
      <w:sz w:val="18"/>
      <w:szCs w:val="18"/>
    </w:rPr>
    <w:tblPr>
      <w:tblStyleRowBandSize w:val="1"/>
      <w:tblStyleColBandSize w:val="1"/>
      <w:tblInd w:w="0" w:type="nil"/>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insideV w:val="single" w:sz="4" w:space="0" w:color="1C78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2FB" w:themeFill="accent1" w:themeFillTint="33"/>
      </w:tcPr>
    </w:tblStylePr>
    <w:tblStylePr w:type="band1Horz">
      <w:tblPr/>
      <w:tcPr>
        <w:shd w:val="clear" w:color="auto" w:fill="B3D2FB" w:themeFill="accent1" w:themeFillTint="33"/>
      </w:tcPr>
    </w:tblStylePr>
    <w:tblStylePr w:type="neCell">
      <w:tblPr/>
      <w:tcPr>
        <w:tcBorders>
          <w:bottom w:val="single" w:sz="4" w:space="0" w:color="1C78F4" w:themeColor="accent1" w:themeTint="99"/>
        </w:tcBorders>
      </w:tcPr>
    </w:tblStylePr>
    <w:tblStylePr w:type="nwCell">
      <w:tblPr/>
      <w:tcPr>
        <w:tcBorders>
          <w:bottom w:val="single" w:sz="4" w:space="0" w:color="1C78F4" w:themeColor="accent1" w:themeTint="99"/>
        </w:tcBorders>
      </w:tcPr>
    </w:tblStylePr>
    <w:tblStylePr w:type="seCell">
      <w:tblPr/>
      <w:tcPr>
        <w:tcBorders>
          <w:top w:val="single" w:sz="4" w:space="0" w:color="1C78F4" w:themeColor="accent1" w:themeTint="99"/>
        </w:tcBorders>
      </w:tcPr>
    </w:tblStylePr>
    <w:tblStylePr w:type="swCell">
      <w:tblPr/>
      <w:tcPr>
        <w:tcBorders>
          <w:top w:val="single" w:sz="4" w:space="0" w:color="1C78F4" w:themeColor="accent1" w:themeTint="99"/>
        </w:tcBorders>
      </w:tcPr>
    </w:tblStylePr>
  </w:style>
  <w:style w:type="table" w:styleId="Gittertabel1-lys-farve2">
    <w:name w:val="Grid Table 1 Light Accent 2"/>
    <w:basedOn w:val="Tabel-Normal"/>
    <w:uiPriority w:val="46"/>
    <w:rsid w:val="00307A25"/>
    <w:pPr>
      <w:spacing w:after="0" w:line="240" w:lineRule="auto"/>
    </w:pPr>
    <w:rPr>
      <w:rFonts w:ascii="Verdana" w:hAnsi="Verdana"/>
      <w:sz w:val="18"/>
      <w:szCs w:val="18"/>
    </w:rPr>
    <w:tblPr>
      <w:tblStyleRowBandSize w:val="1"/>
      <w:tblStyleColBandSize w:val="1"/>
      <w:tblInd w:w="0" w:type="nil"/>
      <w:tblBorders>
        <w:top w:val="single" w:sz="4" w:space="0" w:color="78E4BD" w:themeColor="accent2" w:themeTint="66"/>
        <w:left w:val="single" w:sz="4" w:space="0" w:color="78E4BD" w:themeColor="accent2" w:themeTint="66"/>
        <w:bottom w:val="single" w:sz="4" w:space="0" w:color="78E4BD" w:themeColor="accent2" w:themeTint="66"/>
        <w:right w:val="single" w:sz="4" w:space="0" w:color="78E4BD" w:themeColor="accent2" w:themeTint="66"/>
        <w:insideH w:val="single" w:sz="4" w:space="0" w:color="78E4BD" w:themeColor="accent2" w:themeTint="66"/>
        <w:insideV w:val="single" w:sz="4" w:space="0" w:color="78E4BD" w:themeColor="accent2" w:themeTint="66"/>
      </w:tblBorders>
    </w:tblPr>
    <w:tblStylePr w:type="firstRow">
      <w:rPr>
        <w:b/>
        <w:bCs/>
      </w:rPr>
      <w:tblPr/>
      <w:tcPr>
        <w:tcBorders>
          <w:bottom w:val="single" w:sz="12" w:space="0" w:color="35D69C" w:themeColor="accent2" w:themeTint="99"/>
        </w:tcBorders>
      </w:tcPr>
    </w:tblStylePr>
    <w:tblStylePr w:type="lastRow">
      <w:rPr>
        <w:b/>
        <w:bCs/>
      </w:rPr>
      <w:tblPr/>
      <w:tcPr>
        <w:tcBorders>
          <w:top w:val="double" w:sz="2" w:space="0" w:color="35D69C" w:themeColor="accent2" w:themeTint="99"/>
        </w:tcBorders>
      </w:tcPr>
    </w:tblStylePr>
    <w:tblStylePr w:type="firstCol">
      <w:rPr>
        <w:b/>
        <w:bCs/>
      </w:rPr>
    </w:tblStylePr>
    <w:tblStylePr w:type="lastCol">
      <w:rPr>
        <w:b/>
        <w:bCs/>
      </w:rPr>
    </w:tblStylePr>
  </w:style>
  <w:style w:type="table" w:styleId="Gittertabel2-farve2">
    <w:name w:val="Grid Table 2 Accent 2"/>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2" w:space="0" w:color="35D69C" w:themeColor="accent2" w:themeTint="99"/>
        <w:bottom w:val="single" w:sz="2" w:space="0" w:color="35D69C" w:themeColor="accent2" w:themeTint="99"/>
        <w:insideH w:val="single" w:sz="2" w:space="0" w:color="35D69C" w:themeColor="accent2" w:themeTint="99"/>
        <w:insideV w:val="single" w:sz="2" w:space="0" w:color="35D69C" w:themeColor="accent2" w:themeTint="99"/>
      </w:tblBorders>
    </w:tblPr>
    <w:tblStylePr w:type="firstRow">
      <w:rPr>
        <w:b/>
        <w:bCs/>
      </w:rPr>
      <w:tblPr/>
      <w:tcPr>
        <w:tcBorders>
          <w:top w:val="nil"/>
          <w:bottom w:val="single" w:sz="12" w:space="0" w:color="35D69C" w:themeColor="accent2" w:themeTint="99"/>
          <w:insideH w:val="nil"/>
          <w:insideV w:val="nil"/>
        </w:tcBorders>
        <w:shd w:val="clear" w:color="auto" w:fill="FFFFFF" w:themeFill="background1"/>
      </w:tcPr>
    </w:tblStylePr>
    <w:tblStylePr w:type="lastRow">
      <w:rPr>
        <w:b/>
        <w:bCs/>
      </w:rPr>
      <w:tblPr/>
      <w:tcPr>
        <w:tcBorders>
          <w:top w:val="double" w:sz="2" w:space="0" w:color="35D69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Gittertabel3-farve2">
    <w:name w:val="Grid Table 3 Accent 2"/>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insideV w:val="single" w:sz="4" w:space="0" w:color="35D69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1DD" w:themeFill="accent2" w:themeFillTint="33"/>
      </w:tcPr>
    </w:tblStylePr>
    <w:tblStylePr w:type="band1Horz">
      <w:tblPr/>
      <w:tcPr>
        <w:shd w:val="clear" w:color="auto" w:fill="BBF1DD" w:themeFill="accent2" w:themeFillTint="33"/>
      </w:tcPr>
    </w:tblStylePr>
    <w:tblStylePr w:type="neCell">
      <w:tblPr/>
      <w:tcPr>
        <w:tcBorders>
          <w:bottom w:val="single" w:sz="4" w:space="0" w:color="35D69C" w:themeColor="accent2" w:themeTint="99"/>
        </w:tcBorders>
      </w:tcPr>
    </w:tblStylePr>
    <w:tblStylePr w:type="nwCell">
      <w:tblPr/>
      <w:tcPr>
        <w:tcBorders>
          <w:bottom w:val="single" w:sz="4" w:space="0" w:color="35D69C" w:themeColor="accent2" w:themeTint="99"/>
        </w:tcBorders>
      </w:tcPr>
    </w:tblStylePr>
    <w:tblStylePr w:type="seCell">
      <w:tblPr/>
      <w:tcPr>
        <w:tcBorders>
          <w:top w:val="single" w:sz="4" w:space="0" w:color="35D69C" w:themeColor="accent2" w:themeTint="99"/>
        </w:tcBorders>
      </w:tcPr>
    </w:tblStylePr>
    <w:tblStylePr w:type="swCell">
      <w:tblPr/>
      <w:tcPr>
        <w:tcBorders>
          <w:top w:val="single" w:sz="4" w:space="0" w:color="35D69C" w:themeColor="accent2" w:themeTint="99"/>
        </w:tcBorders>
      </w:tcPr>
    </w:tblStylePr>
  </w:style>
  <w:style w:type="table" w:styleId="Gittertabel4-farve2">
    <w:name w:val="Grid Table 4 Accent 2"/>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insideV w:val="single" w:sz="4" w:space="0" w:color="35D69C" w:themeColor="accent2" w:themeTint="99"/>
      </w:tblBorders>
    </w:tblPr>
    <w:tblStylePr w:type="firstRow">
      <w:rPr>
        <w:b/>
        <w:bCs/>
        <w:color w:val="FFFFFF" w:themeColor="background1"/>
      </w:rPr>
      <w:tblPr/>
      <w:tcPr>
        <w:tcBorders>
          <w:top w:val="single" w:sz="4" w:space="0" w:color="125A40" w:themeColor="accent2"/>
          <w:left w:val="single" w:sz="4" w:space="0" w:color="125A40" w:themeColor="accent2"/>
          <w:bottom w:val="single" w:sz="4" w:space="0" w:color="125A40" w:themeColor="accent2"/>
          <w:right w:val="single" w:sz="4" w:space="0" w:color="125A40" w:themeColor="accent2"/>
          <w:insideH w:val="nil"/>
          <w:insideV w:val="nil"/>
        </w:tcBorders>
        <w:shd w:val="clear" w:color="auto" w:fill="125A40" w:themeFill="accent2"/>
      </w:tcPr>
    </w:tblStylePr>
    <w:tblStylePr w:type="lastRow">
      <w:rPr>
        <w:b/>
        <w:bCs/>
      </w:rPr>
      <w:tblPr/>
      <w:tcPr>
        <w:tcBorders>
          <w:top w:val="double" w:sz="4" w:space="0" w:color="125A40" w:themeColor="accent2"/>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Gittertabel5-mrk-farve2">
    <w:name w:val="Grid Table 5 Dark Accent 2"/>
    <w:basedOn w:val="Tabel-Normal"/>
    <w:uiPriority w:val="50"/>
    <w:rsid w:val="00307A25"/>
    <w:pPr>
      <w:spacing w:after="0" w:line="240" w:lineRule="auto"/>
    </w:pPr>
    <w:rPr>
      <w:rFonts w:ascii="Verdana" w:hAnsi="Verdana"/>
      <w:sz w:val="18"/>
      <w:szCs w:val="18"/>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1D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A4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A4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A4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A40" w:themeFill="accent2"/>
      </w:tcPr>
    </w:tblStylePr>
    <w:tblStylePr w:type="band1Vert">
      <w:tblPr/>
      <w:tcPr>
        <w:shd w:val="clear" w:color="auto" w:fill="78E4BD" w:themeFill="accent2" w:themeFillTint="66"/>
      </w:tcPr>
    </w:tblStylePr>
    <w:tblStylePr w:type="band1Horz">
      <w:tblPr/>
      <w:tcPr>
        <w:shd w:val="clear" w:color="auto" w:fill="78E4BD" w:themeFill="accent2" w:themeFillTint="66"/>
      </w:tcPr>
    </w:tblStylePr>
  </w:style>
  <w:style w:type="table" w:styleId="Gittertabel6-farverig-farve2">
    <w:name w:val="Grid Table 6 Colorful Accent 2"/>
    <w:basedOn w:val="Tabel-Normal"/>
    <w:uiPriority w:val="51"/>
    <w:rsid w:val="00307A25"/>
    <w:pPr>
      <w:spacing w:after="0" w:line="240" w:lineRule="auto"/>
    </w:pPr>
    <w:rPr>
      <w:rFonts w:ascii="Verdana" w:hAnsi="Verdana"/>
      <w:color w:val="0D432F" w:themeColor="accent2" w:themeShade="BF"/>
      <w:sz w:val="18"/>
      <w:szCs w:val="18"/>
    </w:rPr>
    <w:tblPr>
      <w:tblStyleRowBandSize w:val="1"/>
      <w:tblStyleColBandSize w:val="1"/>
      <w:tblInd w:w="0" w:type="nil"/>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insideV w:val="single" w:sz="4" w:space="0" w:color="35D69C" w:themeColor="accent2" w:themeTint="99"/>
      </w:tblBorders>
    </w:tblPr>
    <w:tblStylePr w:type="firstRow">
      <w:rPr>
        <w:b/>
        <w:bCs/>
      </w:rPr>
      <w:tblPr/>
      <w:tcPr>
        <w:tcBorders>
          <w:bottom w:val="single" w:sz="12" w:space="0" w:color="35D69C" w:themeColor="accent2" w:themeTint="99"/>
        </w:tcBorders>
      </w:tcPr>
    </w:tblStylePr>
    <w:tblStylePr w:type="lastRow">
      <w:rPr>
        <w:b/>
        <w:bCs/>
      </w:rPr>
      <w:tblPr/>
      <w:tcPr>
        <w:tcBorders>
          <w:top w:val="double" w:sz="4" w:space="0" w:color="35D69C" w:themeColor="accent2" w:themeTint="99"/>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Gittertabel7-farverig-farve2">
    <w:name w:val="Grid Table 7 Colorful Accent 2"/>
    <w:basedOn w:val="Tabel-Normal"/>
    <w:uiPriority w:val="52"/>
    <w:rsid w:val="00307A25"/>
    <w:pPr>
      <w:spacing w:after="0" w:line="240" w:lineRule="auto"/>
    </w:pPr>
    <w:rPr>
      <w:rFonts w:ascii="Verdana" w:hAnsi="Verdana"/>
      <w:color w:val="0D432F" w:themeColor="accent2" w:themeShade="BF"/>
      <w:sz w:val="18"/>
      <w:szCs w:val="18"/>
    </w:rPr>
    <w:tblPr>
      <w:tblStyleRowBandSize w:val="1"/>
      <w:tblStyleColBandSize w:val="1"/>
      <w:tblInd w:w="0" w:type="nil"/>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insideV w:val="single" w:sz="4" w:space="0" w:color="35D69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1DD" w:themeFill="accent2" w:themeFillTint="33"/>
      </w:tcPr>
    </w:tblStylePr>
    <w:tblStylePr w:type="band1Horz">
      <w:tblPr/>
      <w:tcPr>
        <w:shd w:val="clear" w:color="auto" w:fill="BBF1DD" w:themeFill="accent2" w:themeFillTint="33"/>
      </w:tcPr>
    </w:tblStylePr>
    <w:tblStylePr w:type="neCell">
      <w:tblPr/>
      <w:tcPr>
        <w:tcBorders>
          <w:bottom w:val="single" w:sz="4" w:space="0" w:color="35D69C" w:themeColor="accent2" w:themeTint="99"/>
        </w:tcBorders>
      </w:tcPr>
    </w:tblStylePr>
    <w:tblStylePr w:type="nwCell">
      <w:tblPr/>
      <w:tcPr>
        <w:tcBorders>
          <w:bottom w:val="single" w:sz="4" w:space="0" w:color="35D69C" w:themeColor="accent2" w:themeTint="99"/>
        </w:tcBorders>
      </w:tcPr>
    </w:tblStylePr>
    <w:tblStylePr w:type="seCell">
      <w:tblPr/>
      <w:tcPr>
        <w:tcBorders>
          <w:top w:val="single" w:sz="4" w:space="0" w:color="35D69C" w:themeColor="accent2" w:themeTint="99"/>
        </w:tcBorders>
      </w:tcPr>
    </w:tblStylePr>
    <w:tblStylePr w:type="swCell">
      <w:tblPr/>
      <w:tcPr>
        <w:tcBorders>
          <w:top w:val="single" w:sz="4" w:space="0" w:color="35D69C" w:themeColor="accent2" w:themeTint="99"/>
        </w:tcBorders>
      </w:tcPr>
    </w:tblStylePr>
  </w:style>
  <w:style w:type="table" w:styleId="Gittertabel1-lys-farve3">
    <w:name w:val="Grid Table 1 Light Accent 3"/>
    <w:basedOn w:val="Tabel-Normal"/>
    <w:uiPriority w:val="46"/>
    <w:rsid w:val="00307A25"/>
    <w:pPr>
      <w:spacing w:after="0" w:line="240" w:lineRule="auto"/>
    </w:pPr>
    <w:rPr>
      <w:rFonts w:ascii="Verdana" w:hAnsi="Verdana"/>
      <w:sz w:val="18"/>
      <w:szCs w:val="18"/>
    </w:rPr>
    <w:tblPr>
      <w:tblStyleRowBandSize w:val="1"/>
      <w:tblStyleColBandSize w:val="1"/>
      <w:tblInd w:w="0" w:type="nil"/>
      <w:tblBorders>
        <w:top w:val="single" w:sz="4" w:space="0" w:color="DEECD4" w:themeColor="accent3" w:themeTint="66"/>
        <w:left w:val="single" w:sz="4" w:space="0" w:color="DEECD4" w:themeColor="accent3" w:themeTint="66"/>
        <w:bottom w:val="single" w:sz="4" w:space="0" w:color="DEECD4" w:themeColor="accent3" w:themeTint="66"/>
        <w:right w:val="single" w:sz="4" w:space="0" w:color="DEECD4" w:themeColor="accent3" w:themeTint="66"/>
        <w:insideH w:val="single" w:sz="4" w:space="0" w:color="DEECD4" w:themeColor="accent3" w:themeTint="66"/>
        <w:insideV w:val="single" w:sz="4" w:space="0" w:color="DEECD4" w:themeColor="accent3" w:themeTint="66"/>
      </w:tblBorders>
    </w:tblPr>
    <w:tblStylePr w:type="firstRow">
      <w:rPr>
        <w:b/>
        <w:bCs/>
      </w:rPr>
      <w:tblPr/>
      <w:tcPr>
        <w:tcBorders>
          <w:bottom w:val="single" w:sz="12" w:space="0" w:color="CDE2BF" w:themeColor="accent3" w:themeTint="99"/>
        </w:tcBorders>
      </w:tcPr>
    </w:tblStylePr>
    <w:tblStylePr w:type="lastRow">
      <w:rPr>
        <w:b/>
        <w:bCs/>
      </w:rPr>
      <w:tblPr/>
      <w:tcPr>
        <w:tcBorders>
          <w:top w:val="double" w:sz="2" w:space="0" w:color="CDE2BF" w:themeColor="accent3" w:themeTint="99"/>
        </w:tcBorders>
      </w:tcPr>
    </w:tblStylePr>
    <w:tblStylePr w:type="firstCol">
      <w:rPr>
        <w:b/>
        <w:bCs/>
      </w:rPr>
    </w:tblStylePr>
    <w:tblStylePr w:type="lastCol">
      <w:rPr>
        <w:b/>
        <w:bCs/>
      </w:rPr>
    </w:tblStylePr>
  </w:style>
  <w:style w:type="table" w:styleId="Gittertabel2-farve3">
    <w:name w:val="Grid Table 2 Accent 3"/>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2" w:space="0" w:color="CDE2BF" w:themeColor="accent3" w:themeTint="99"/>
        <w:bottom w:val="single" w:sz="2" w:space="0" w:color="CDE2BF" w:themeColor="accent3" w:themeTint="99"/>
        <w:insideH w:val="single" w:sz="2" w:space="0" w:color="CDE2BF" w:themeColor="accent3" w:themeTint="99"/>
        <w:insideV w:val="single" w:sz="2" w:space="0" w:color="CDE2BF" w:themeColor="accent3" w:themeTint="99"/>
      </w:tblBorders>
    </w:tblPr>
    <w:tblStylePr w:type="firstRow">
      <w:rPr>
        <w:b/>
        <w:bCs/>
      </w:rPr>
      <w:tblPr/>
      <w:tcPr>
        <w:tcBorders>
          <w:top w:val="nil"/>
          <w:bottom w:val="single" w:sz="12" w:space="0" w:color="CDE2BF" w:themeColor="accent3" w:themeTint="99"/>
          <w:insideH w:val="nil"/>
          <w:insideV w:val="nil"/>
        </w:tcBorders>
        <w:shd w:val="clear" w:color="auto" w:fill="FFFFFF" w:themeFill="background1"/>
      </w:tcPr>
    </w:tblStylePr>
    <w:tblStylePr w:type="lastRow">
      <w:rPr>
        <w:b/>
        <w:bCs/>
      </w:rPr>
      <w:tblPr/>
      <w:tcPr>
        <w:tcBorders>
          <w:top w:val="double" w:sz="2" w:space="0" w:color="CDE2B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Gittertabel3-farve3">
    <w:name w:val="Grid Table 3 Accent 3"/>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insideV w:val="single" w:sz="4" w:space="0" w:color="CDE2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E9" w:themeFill="accent3" w:themeFillTint="33"/>
      </w:tcPr>
    </w:tblStylePr>
    <w:tblStylePr w:type="band1Horz">
      <w:tblPr/>
      <w:tcPr>
        <w:shd w:val="clear" w:color="auto" w:fill="EEF5E9" w:themeFill="accent3" w:themeFillTint="33"/>
      </w:tcPr>
    </w:tblStylePr>
    <w:tblStylePr w:type="neCell">
      <w:tblPr/>
      <w:tcPr>
        <w:tcBorders>
          <w:bottom w:val="single" w:sz="4" w:space="0" w:color="CDE2BF" w:themeColor="accent3" w:themeTint="99"/>
        </w:tcBorders>
      </w:tcPr>
    </w:tblStylePr>
    <w:tblStylePr w:type="nwCell">
      <w:tblPr/>
      <w:tcPr>
        <w:tcBorders>
          <w:bottom w:val="single" w:sz="4" w:space="0" w:color="CDE2BF" w:themeColor="accent3" w:themeTint="99"/>
        </w:tcBorders>
      </w:tcPr>
    </w:tblStylePr>
    <w:tblStylePr w:type="seCell">
      <w:tblPr/>
      <w:tcPr>
        <w:tcBorders>
          <w:top w:val="single" w:sz="4" w:space="0" w:color="CDE2BF" w:themeColor="accent3" w:themeTint="99"/>
        </w:tcBorders>
      </w:tcPr>
    </w:tblStylePr>
    <w:tblStylePr w:type="swCell">
      <w:tblPr/>
      <w:tcPr>
        <w:tcBorders>
          <w:top w:val="single" w:sz="4" w:space="0" w:color="CDE2BF" w:themeColor="accent3" w:themeTint="99"/>
        </w:tcBorders>
      </w:tcPr>
    </w:tblStylePr>
  </w:style>
  <w:style w:type="table" w:styleId="Gittertabel4-farve3">
    <w:name w:val="Grid Table 4 Accent 3"/>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insideV w:val="single" w:sz="4" w:space="0" w:color="CDE2BF" w:themeColor="accent3" w:themeTint="99"/>
      </w:tblBorders>
    </w:tblPr>
    <w:tblStylePr w:type="firstRow">
      <w:rPr>
        <w:b/>
        <w:bCs/>
        <w:color w:val="FFFFFF" w:themeColor="background1"/>
      </w:rPr>
      <w:tblPr/>
      <w:tcPr>
        <w:tcBorders>
          <w:top w:val="single" w:sz="4" w:space="0" w:color="ADD095" w:themeColor="accent3"/>
          <w:left w:val="single" w:sz="4" w:space="0" w:color="ADD095" w:themeColor="accent3"/>
          <w:bottom w:val="single" w:sz="4" w:space="0" w:color="ADD095" w:themeColor="accent3"/>
          <w:right w:val="single" w:sz="4" w:space="0" w:color="ADD095" w:themeColor="accent3"/>
          <w:insideH w:val="nil"/>
          <w:insideV w:val="nil"/>
        </w:tcBorders>
        <w:shd w:val="clear" w:color="auto" w:fill="ADD095" w:themeFill="accent3"/>
      </w:tcPr>
    </w:tblStylePr>
    <w:tblStylePr w:type="lastRow">
      <w:rPr>
        <w:b/>
        <w:bCs/>
      </w:rPr>
      <w:tblPr/>
      <w:tcPr>
        <w:tcBorders>
          <w:top w:val="double" w:sz="4" w:space="0" w:color="ADD095" w:themeColor="accent3"/>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Gittertabel5-mrk-farve3">
    <w:name w:val="Grid Table 5 Dark Accent 3"/>
    <w:basedOn w:val="Tabel-Normal"/>
    <w:uiPriority w:val="50"/>
    <w:rsid w:val="00307A25"/>
    <w:pPr>
      <w:spacing w:after="0" w:line="240" w:lineRule="auto"/>
    </w:pPr>
    <w:rPr>
      <w:rFonts w:ascii="Verdana" w:hAnsi="Verdana"/>
      <w:sz w:val="18"/>
      <w:szCs w:val="18"/>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D09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D09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D09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D095" w:themeFill="accent3"/>
      </w:tcPr>
    </w:tblStylePr>
    <w:tblStylePr w:type="band1Vert">
      <w:tblPr/>
      <w:tcPr>
        <w:shd w:val="clear" w:color="auto" w:fill="DEECD4" w:themeFill="accent3" w:themeFillTint="66"/>
      </w:tcPr>
    </w:tblStylePr>
    <w:tblStylePr w:type="band1Horz">
      <w:tblPr/>
      <w:tcPr>
        <w:shd w:val="clear" w:color="auto" w:fill="DEECD4" w:themeFill="accent3" w:themeFillTint="66"/>
      </w:tcPr>
    </w:tblStylePr>
  </w:style>
  <w:style w:type="table" w:styleId="Gittertabel6-farverig-farve3">
    <w:name w:val="Grid Table 6 Colorful Accent 3"/>
    <w:basedOn w:val="Tabel-Normal"/>
    <w:uiPriority w:val="51"/>
    <w:rsid w:val="00307A25"/>
    <w:pPr>
      <w:spacing w:after="0" w:line="240" w:lineRule="auto"/>
    </w:pPr>
    <w:rPr>
      <w:rFonts w:ascii="Verdana" w:hAnsi="Verdana"/>
      <w:color w:val="7CB456" w:themeColor="accent3" w:themeShade="BF"/>
      <w:sz w:val="18"/>
      <w:szCs w:val="18"/>
    </w:rPr>
    <w:tblPr>
      <w:tblStyleRowBandSize w:val="1"/>
      <w:tblStyleColBandSize w:val="1"/>
      <w:tblInd w:w="0" w:type="nil"/>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insideV w:val="single" w:sz="4" w:space="0" w:color="CDE2BF" w:themeColor="accent3" w:themeTint="99"/>
      </w:tblBorders>
    </w:tblPr>
    <w:tblStylePr w:type="firstRow">
      <w:rPr>
        <w:b/>
        <w:bCs/>
      </w:rPr>
      <w:tblPr/>
      <w:tcPr>
        <w:tcBorders>
          <w:bottom w:val="single" w:sz="12" w:space="0" w:color="CDE2BF" w:themeColor="accent3" w:themeTint="99"/>
        </w:tcBorders>
      </w:tcPr>
    </w:tblStylePr>
    <w:tblStylePr w:type="lastRow">
      <w:rPr>
        <w:b/>
        <w:bCs/>
      </w:rPr>
      <w:tblPr/>
      <w:tcPr>
        <w:tcBorders>
          <w:top w:val="double" w:sz="4" w:space="0" w:color="CDE2BF" w:themeColor="accent3" w:themeTint="99"/>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Gittertabel7-farverig-farve3">
    <w:name w:val="Grid Table 7 Colorful Accent 3"/>
    <w:basedOn w:val="Tabel-Normal"/>
    <w:uiPriority w:val="52"/>
    <w:rsid w:val="00307A25"/>
    <w:pPr>
      <w:spacing w:after="0" w:line="240" w:lineRule="auto"/>
    </w:pPr>
    <w:rPr>
      <w:rFonts w:ascii="Verdana" w:hAnsi="Verdana"/>
      <w:color w:val="7CB456" w:themeColor="accent3" w:themeShade="BF"/>
      <w:sz w:val="18"/>
      <w:szCs w:val="18"/>
    </w:rPr>
    <w:tblPr>
      <w:tblStyleRowBandSize w:val="1"/>
      <w:tblStyleColBandSize w:val="1"/>
      <w:tblInd w:w="0" w:type="nil"/>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insideV w:val="single" w:sz="4" w:space="0" w:color="CDE2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E9" w:themeFill="accent3" w:themeFillTint="33"/>
      </w:tcPr>
    </w:tblStylePr>
    <w:tblStylePr w:type="band1Horz">
      <w:tblPr/>
      <w:tcPr>
        <w:shd w:val="clear" w:color="auto" w:fill="EEF5E9" w:themeFill="accent3" w:themeFillTint="33"/>
      </w:tcPr>
    </w:tblStylePr>
    <w:tblStylePr w:type="neCell">
      <w:tblPr/>
      <w:tcPr>
        <w:tcBorders>
          <w:bottom w:val="single" w:sz="4" w:space="0" w:color="CDE2BF" w:themeColor="accent3" w:themeTint="99"/>
        </w:tcBorders>
      </w:tcPr>
    </w:tblStylePr>
    <w:tblStylePr w:type="nwCell">
      <w:tblPr/>
      <w:tcPr>
        <w:tcBorders>
          <w:bottom w:val="single" w:sz="4" w:space="0" w:color="CDE2BF" w:themeColor="accent3" w:themeTint="99"/>
        </w:tcBorders>
      </w:tcPr>
    </w:tblStylePr>
    <w:tblStylePr w:type="seCell">
      <w:tblPr/>
      <w:tcPr>
        <w:tcBorders>
          <w:top w:val="single" w:sz="4" w:space="0" w:color="CDE2BF" w:themeColor="accent3" w:themeTint="99"/>
        </w:tcBorders>
      </w:tcPr>
    </w:tblStylePr>
    <w:tblStylePr w:type="swCell">
      <w:tblPr/>
      <w:tcPr>
        <w:tcBorders>
          <w:top w:val="single" w:sz="4" w:space="0" w:color="CDE2BF" w:themeColor="accent3" w:themeTint="99"/>
        </w:tcBorders>
      </w:tcPr>
    </w:tblStylePr>
  </w:style>
  <w:style w:type="table" w:styleId="Gittertabel1-lys-farve4">
    <w:name w:val="Grid Table 1 Light Accent 4"/>
    <w:basedOn w:val="Tabel-Normal"/>
    <w:uiPriority w:val="46"/>
    <w:rsid w:val="00307A25"/>
    <w:pPr>
      <w:spacing w:after="0" w:line="240" w:lineRule="auto"/>
    </w:pPr>
    <w:rPr>
      <w:rFonts w:ascii="Verdana" w:hAnsi="Verdana"/>
      <w:sz w:val="18"/>
      <w:szCs w:val="18"/>
    </w:rPr>
    <w:tblPr>
      <w:tblStyleRowBandSize w:val="1"/>
      <w:tblStyleColBandSize w:val="1"/>
      <w:tblInd w:w="0" w:type="nil"/>
      <w:tblBorders>
        <w:top w:val="single" w:sz="4" w:space="0" w:color="D396BA" w:themeColor="accent4" w:themeTint="66"/>
        <w:left w:val="single" w:sz="4" w:space="0" w:color="D396BA" w:themeColor="accent4" w:themeTint="66"/>
        <w:bottom w:val="single" w:sz="4" w:space="0" w:color="D396BA" w:themeColor="accent4" w:themeTint="66"/>
        <w:right w:val="single" w:sz="4" w:space="0" w:color="D396BA" w:themeColor="accent4" w:themeTint="66"/>
        <w:insideH w:val="single" w:sz="4" w:space="0" w:color="D396BA" w:themeColor="accent4" w:themeTint="66"/>
        <w:insideV w:val="single" w:sz="4" w:space="0" w:color="D396BA" w:themeColor="accent4" w:themeTint="66"/>
      </w:tblBorders>
    </w:tblPr>
    <w:tblStylePr w:type="firstRow">
      <w:rPr>
        <w:b/>
        <w:bCs/>
      </w:rPr>
      <w:tblPr/>
      <w:tcPr>
        <w:tcBorders>
          <w:bottom w:val="single" w:sz="12" w:space="0" w:color="BD6298" w:themeColor="accent4" w:themeTint="99"/>
        </w:tcBorders>
      </w:tcPr>
    </w:tblStylePr>
    <w:tblStylePr w:type="lastRow">
      <w:rPr>
        <w:b/>
        <w:bCs/>
      </w:rPr>
      <w:tblPr/>
      <w:tcPr>
        <w:tcBorders>
          <w:top w:val="double" w:sz="2" w:space="0" w:color="BD6298" w:themeColor="accent4" w:themeTint="99"/>
        </w:tcBorders>
      </w:tcPr>
    </w:tblStylePr>
    <w:tblStylePr w:type="firstCol">
      <w:rPr>
        <w:b/>
        <w:bCs/>
      </w:rPr>
    </w:tblStylePr>
    <w:tblStylePr w:type="lastCol">
      <w:rPr>
        <w:b/>
        <w:bCs/>
      </w:rPr>
    </w:tblStylePr>
  </w:style>
  <w:style w:type="table" w:styleId="Gittertabel2-farve4">
    <w:name w:val="Grid Table 2 Accent 4"/>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2" w:space="0" w:color="BD6298" w:themeColor="accent4" w:themeTint="99"/>
        <w:bottom w:val="single" w:sz="2" w:space="0" w:color="BD6298" w:themeColor="accent4" w:themeTint="99"/>
        <w:insideH w:val="single" w:sz="2" w:space="0" w:color="BD6298" w:themeColor="accent4" w:themeTint="99"/>
        <w:insideV w:val="single" w:sz="2" w:space="0" w:color="BD6298" w:themeColor="accent4" w:themeTint="99"/>
      </w:tblBorders>
    </w:tblPr>
    <w:tblStylePr w:type="firstRow">
      <w:rPr>
        <w:b/>
        <w:bCs/>
      </w:rPr>
      <w:tblPr/>
      <w:tcPr>
        <w:tcBorders>
          <w:top w:val="nil"/>
          <w:bottom w:val="single" w:sz="12" w:space="0" w:color="BD6298" w:themeColor="accent4" w:themeTint="99"/>
          <w:insideH w:val="nil"/>
          <w:insideV w:val="nil"/>
        </w:tcBorders>
        <w:shd w:val="clear" w:color="auto" w:fill="FFFFFF" w:themeFill="background1"/>
      </w:tcPr>
    </w:tblStylePr>
    <w:tblStylePr w:type="lastRow">
      <w:rPr>
        <w:b/>
        <w:bCs/>
      </w:rPr>
      <w:tblPr/>
      <w:tcPr>
        <w:tcBorders>
          <w:top w:val="double" w:sz="2" w:space="0" w:color="BD629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Gittertabel3-farve4">
    <w:name w:val="Grid Table 3 Accent 4"/>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insideV w:val="single" w:sz="4" w:space="0" w:color="BD629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CADC" w:themeFill="accent4" w:themeFillTint="33"/>
      </w:tcPr>
    </w:tblStylePr>
    <w:tblStylePr w:type="band1Horz">
      <w:tblPr/>
      <w:tcPr>
        <w:shd w:val="clear" w:color="auto" w:fill="E9CADC" w:themeFill="accent4" w:themeFillTint="33"/>
      </w:tcPr>
    </w:tblStylePr>
    <w:tblStylePr w:type="neCell">
      <w:tblPr/>
      <w:tcPr>
        <w:tcBorders>
          <w:bottom w:val="single" w:sz="4" w:space="0" w:color="BD6298" w:themeColor="accent4" w:themeTint="99"/>
        </w:tcBorders>
      </w:tcPr>
    </w:tblStylePr>
    <w:tblStylePr w:type="nwCell">
      <w:tblPr/>
      <w:tcPr>
        <w:tcBorders>
          <w:bottom w:val="single" w:sz="4" w:space="0" w:color="BD6298" w:themeColor="accent4" w:themeTint="99"/>
        </w:tcBorders>
      </w:tcPr>
    </w:tblStylePr>
    <w:tblStylePr w:type="seCell">
      <w:tblPr/>
      <w:tcPr>
        <w:tcBorders>
          <w:top w:val="single" w:sz="4" w:space="0" w:color="BD6298" w:themeColor="accent4" w:themeTint="99"/>
        </w:tcBorders>
      </w:tcPr>
    </w:tblStylePr>
    <w:tblStylePr w:type="swCell">
      <w:tblPr/>
      <w:tcPr>
        <w:tcBorders>
          <w:top w:val="single" w:sz="4" w:space="0" w:color="BD6298" w:themeColor="accent4" w:themeTint="99"/>
        </w:tcBorders>
      </w:tcPr>
    </w:tblStylePr>
  </w:style>
  <w:style w:type="table" w:styleId="Gittertabel4-farve4">
    <w:name w:val="Grid Table 4 Accent 4"/>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insideV w:val="single" w:sz="4" w:space="0" w:color="BD6298" w:themeColor="accent4" w:themeTint="99"/>
      </w:tblBorders>
    </w:tblPr>
    <w:tblStylePr w:type="firstRow">
      <w:rPr>
        <w:b/>
        <w:bCs/>
        <w:color w:val="FFFFFF" w:themeColor="background1"/>
      </w:rPr>
      <w:tblPr/>
      <w:tcPr>
        <w:tcBorders>
          <w:top w:val="single" w:sz="4" w:space="0" w:color="62294B" w:themeColor="accent4"/>
          <w:left w:val="single" w:sz="4" w:space="0" w:color="62294B" w:themeColor="accent4"/>
          <w:bottom w:val="single" w:sz="4" w:space="0" w:color="62294B" w:themeColor="accent4"/>
          <w:right w:val="single" w:sz="4" w:space="0" w:color="62294B" w:themeColor="accent4"/>
          <w:insideH w:val="nil"/>
          <w:insideV w:val="nil"/>
        </w:tcBorders>
        <w:shd w:val="clear" w:color="auto" w:fill="62294B" w:themeFill="accent4"/>
      </w:tcPr>
    </w:tblStylePr>
    <w:tblStylePr w:type="lastRow">
      <w:rPr>
        <w:b/>
        <w:bCs/>
      </w:rPr>
      <w:tblPr/>
      <w:tcPr>
        <w:tcBorders>
          <w:top w:val="double" w:sz="4" w:space="0" w:color="62294B" w:themeColor="accent4"/>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Gittertabel5-mrk-farve4">
    <w:name w:val="Grid Table 5 Dark Accent 4"/>
    <w:basedOn w:val="Tabel-Normal"/>
    <w:uiPriority w:val="50"/>
    <w:rsid w:val="00307A25"/>
    <w:pPr>
      <w:spacing w:after="0" w:line="240" w:lineRule="auto"/>
    </w:pPr>
    <w:rPr>
      <w:rFonts w:ascii="Verdana" w:hAnsi="Verdana"/>
      <w:sz w:val="18"/>
      <w:szCs w:val="18"/>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CA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294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294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294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294B" w:themeFill="accent4"/>
      </w:tcPr>
    </w:tblStylePr>
    <w:tblStylePr w:type="band1Vert">
      <w:tblPr/>
      <w:tcPr>
        <w:shd w:val="clear" w:color="auto" w:fill="D396BA" w:themeFill="accent4" w:themeFillTint="66"/>
      </w:tcPr>
    </w:tblStylePr>
    <w:tblStylePr w:type="band1Horz">
      <w:tblPr/>
      <w:tcPr>
        <w:shd w:val="clear" w:color="auto" w:fill="D396BA" w:themeFill="accent4" w:themeFillTint="66"/>
      </w:tcPr>
    </w:tblStylePr>
  </w:style>
  <w:style w:type="table" w:styleId="Gittertabel6-farverig-farve4">
    <w:name w:val="Grid Table 6 Colorful Accent 4"/>
    <w:basedOn w:val="Tabel-Normal"/>
    <w:uiPriority w:val="51"/>
    <w:rsid w:val="00307A25"/>
    <w:pPr>
      <w:spacing w:after="0" w:line="240" w:lineRule="auto"/>
    </w:pPr>
    <w:rPr>
      <w:rFonts w:ascii="Verdana" w:hAnsi="Verdana"/>
      <w:color w:val="491E38" w:themeColor="accent4" w:themeShade="BF"/>
      <w:sz w:val="18"/>
      <w:szCs w:val="18"/>
    </w:rPr>
    <w:tblPr>
      <w:tblStyleRowBandSize w:val="1"/>
      <w:tblStyleColBandSize w:val="1"/>
      <w:tblInd w:w="0" w:type="nil"/>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insideV w:val="single" w:sz="4" w:space="0" w:color="BD6298" w:themeColor="accent4" w:themeTint="99"/>
      </w:tblBorders>
    </w:tblPr>
    <w:tblStylePr w:type="firstRow">
      <w:rPr>
        <w:b/>
        <w:bCs/>
      </w:rPr>
      <w:tblPr/>
      <w:tcPr>
        <w:tcBorders>
          <w:bottom w:val="single" w:sz="12" w:space="0" w:color="BD6298" w:themeColor="accent4" w:themeTint="99"/>
        </w:tcBorders>
      </w:tcPr>
    </w:tblStylePr>
    <w:tblStylePr w:type="lastRow">
      <w:rPr>
        <w:b/>
        <w:bCs/>
      </w:rPr>
      <w:tblPr/>
      <w:tcPr>
        <w:tcBorders>
          <w:top w:val="double" w:sz="4" w:space="0" w:color="BD6298" w:themeColor="accent4" w:themeTint="99"/>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Gittertabel7-farverig-farve4">
    <w:name w:val="Grid Table 7 Colorful Accent 4"/>
    <w:basedOn w:val="Tabel-Normal"/>
    <w:uiPriority w:val="52"/>
    <w:rsid w:val="00307A25"/>
    <w:pPr>
      <w:spacing w:after="0" w:line="240" w:lineRule="auto"/>
    </w:pPr>
    <w:rPr>
      <w:rFonts w:ascii="Verdana" w:hAnsi="Verdana"/>
      <w:color w:val="491E38" w:themeColor="accent4" w:themeShade="BF"/>
      <w:sz w:val="18"/>
      <w:szCs w:val="18"/>
    </w:rPr>
    <w:tblPr>
      <w:tblStyleRowBandSize w:val="1"/>
      <w:tblStyleColBandSize w:val="1"/>
      <w:tblInd w:w="0" w:type="nil"/>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insideV w:val="single" w:sz="4" w:space="0" w:color="BD629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CADC" w:themeFill="accent4" w:themeFillTint="33"/>
      </w:tcPr>
    </w:tblStylePr>
    <w:tblStylePr w:type="band1Horz">
      <w:tblPr/>
      <w:tcPr>
        <w:shd w:val="clear" w:color="auto" w:fill="E9CADC" w:themeFill="accent4" w:themeFillTint="33"/>
      </w:tcPr>
    </w:tblStylePr>
    <w:tblStylePr w:type="neCell">
      <w:tblPr/>
      <w:tcPr>
        <w:tcBorders>
          <w:bottom w:val="single" w:sz="4" w:space="0" w:color="BD6298" w:themeColor="accent4" w:themeTint="99"/>
        </w:tcBorders>
      </w:tcPr>
    </w:tblStylePr>
    <w:tblStylePr w:type="nwCell">
      <w:tblPr/>
      <w:tcPr>
        <w:tcBorders>
          <w:bottom w:val="single" w:sz="4" w:space="0" w:color="BD6298" w:themeColor="accent4" w:themeTint="99"/>
        </w:tcBorders>
      </w:tcPr>
    </w:tblStylePr>
    <w:tblStylePr w:type="seCell">
      <w:tblPr/>
      <w:tcPr>
        <w:tcBorders>
          <w:top w:val="single" w:sz="4" w:space="0" w:color="BD6298" w:themeColor="accent4" w:themeTint="99"/>
        </w:tcBorders>
      </w:tcPr>
    </w:tblStylePr>
    <w:tblStylePr w:type="swCell">
      <w:tblPr/>
      <w:tcPr>
        <w:tcBorders>
          <w:top w:val="single" w:sz="4" w:space="0" w:color="BD6298" w:themeColor="accent4" w:themeTint="99"/>
        </w:tcBorders>
      </w:tcPr>
    </w:tblStylePr>
  </w:style>
  <w:style w:type="table" w:styleId="Gittertabel1-lys-farve5">
    <w:name w:val="Grid Table 1 Light Accent 5"/>
    <w:basedOn w:val="Tabel-Normal"/>
    <w:uiPriority w:val="46"/>
    <w:rsid w:val="00307A25"/>
    <w:pPr>
      <w:spacing w:after="0" w:line="240" w:lineRule="auto"/>
    </w:pPr>
    <w:rPr>
      <w:rFonts w:ascii="Verdana" w:hAnsi="Verdana"/>
      <w:sz w:val="18"/>
      <w:szCs w:val="18"/>
    </w:rPr>
    <w:tblPr>
      <w:tblStyleRowBandSize w:val="1"/>
      <w:tblStyleColBandSize w:val="1"/>
      <w:tblInd w:w="0" w:type="nil"/>
      <w:tblBorders>
        <w:top w:val="single" w:sz="4" w:space="0" w:color="FFCFBB" w:themeColor="accent5" w:themeTint="66"/>
        <w:left w:val="single" w:sz="4" w:space="0" w:color="FFCFBB" w:themeColor="accent5" w:themeTint="66"/>
        <w:bottom w:val="single" w:sz="4" w:space="0" w:color="FFCFBB" w:themeColor="accent5" w:themeTint="66"/>
        <w:right w:val="single" w:sz="4" w:space="0" w:color="FFCFBB" w:themeColor="accent5" w:themeTint="66"/>
        <w:insideH w:val="single" w:sz="4" w:space="0" w:color="FFCFBB" w:themeColor="accent5" w:themeTint="66"/>
        <w:insideV w:val="single" w:sz="4" w:space="0" w:color="FFCFBB" w:themeColor="accent5" w:themeTint="66"/>
      </w:tblBorders>
    </w:tblPr>
    <w:tblStylePr w:type="firstRow">
      <w:rPr>
        <w:b/>
        <w:bCs/>
      </w:rPr>
      <w:tblPr/>
      <w:tcPr>
        <w:tcBorders>
          <w:bottom w:val="single" w:sz="12" w:space="0" w:color="FFB799" w:themeColor="accent5" w:themeTint="99"/>
        </w:tcBorders>
      </w:tcPr>
    </w:tblStylePr>
    <w:tblStylePr w:type="lastRow">
      <w:rPr>
        <w:b/>
        <w:bCs/>
      </w:rPr>
      <w:tblPr/>
      <w:tcPr>
        <w:tcBorders>
          <w:top w:val="double" w:sz="2" w:space="0" w:color="FFB799" w:themeColor="accent5" w:themeTint="99"/>
        </w:tcBorders>
      </w:tcPr>
    </w:tblStylePr>
    <w:tblStylePr w:type="firstCol">
      <w:rPr>
        <w:b/>
        <w:bCs/>
      </w:rPr>
    </w:tblStylePr>
    <w:tblStylePr w:type="lastCol">
      <w:rPr>
        <w:b/>
        <w:bCs/>
      </w:rPr>
    </w:tblStylePr>
  </w:style>
  <w:style w:type="table" w:styleId="Gittertabel2-farve5">
    <w:name w:val="Grid Table 2 Accent 5"/>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2" w:space="0" w:color="FFB799" w:themeColor="accent5" w:themeTint="99"/>
        <w:bottom w:val="single" w:sz="2" w:space="0" w:color="FFB799" w:themeColor="accent5" w:themeTint="99"/>
        <w:insideH w:val="single" w:sz="2" w:space="0" w:color="FFB799" w:themeColor="accent5" w:themeTint="99"/>
        <w:insideV w:val="single" w:sz="2" w:space="0" w:color="FFB799" w:themeColor="accent5" w:themeTint="99"/>
      </w:tblBorders>
    </w:tblPr>
    <w:tblStylePr w:type="firstRow">
      <w:rPr>
        <w:b/>
        <w:bCs/>
      </w:rPr>
      <w:tblPr/>
      <w:tcPr>
        <w:tcBorders>
          <w:top w:val="nil"/>
          <w:bottom w:val="single" w:sz="12" w:space="0" w:color="FFB799" w:themeColor="accent5" w:themeTint="99"/>
          <w:insideH w:val="nil"/>
          <w:insideV w:val="nil"/>
        </w:tcBorders>
        <w:shd w:val="clear" w:color="auto" w:fill="FFFFFF" w:themeFill="background1"/>
      </w:tcPr>
    </w:tblStylePr>
    <w:tblStylePr w:type="lastRow">
      <w:rPr>
        <w:b/>
        <w:bCs/>
      </w:rPr>
      <w:tblPr/>
      <w:tcPr>
        <w:tcBorders>
          <w:top w:val="double" w:sz="2" w:space="0" w:color="FFB79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Gittertabel3-farve5">
    <w:name w:val="Grid Table 3 Accent 5"/>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insideV w:val="single" w:sz="4" w:space="0" w:color="FFB79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7DD" w:themeFill="accent5" w:themeFillTint="33"/>
      </w:tcPr>
    </w:tblStylePr>
    <w:tblStylePr w:type="band1Horz">
      <w:tblPr/>
      <w:tcPr>
        <w:shd w:val="clear" w:color="auto" w:fill="FFE7DD" w:themeFill="accent5" w:themeFillTint="33"/>
      </w:tcPr>
    </w:tblStylePr>
    <w:tblStylePr w:type="neCell">
      <w:tblPr/>
      <w:tcPr>
        <w:tcBorders>
          <w:bottom w:val="single" w:sz="4" w:space="0" w:color="FFB799" w:themeColor="accent5" w:themeTint="99"/>
        </w:tcBorders>
      </w:tcPr>
    </w:tblStylePr>
    <w:tblStylePr w:type="nwCell">
      <w:tblPr/>
      <w:tcPr>
        <w:tcBorders>
          <w:bottom w:val="single" w:sz="4" w:space="0" w:color="FFB799" w:themeColor="accent5" w:themeTint="99"/>
        </w:tcBorders>
      </w:tcPr>
    </w:tblStylePr>
    <w:tblStylePr w:type="seCell">
      <w:tblPr/>
      <w:tcPr>
        <w:tcBorders>
          <w:top w:val="single" w:sz="4" w:space="0" w:color="FFB799" w:themeColor="accent5" w:themeTint="99"/>
        </w:tcBorders>
      </w:tcPr>
    </w:tblStylePr>
    <w:tblStylePr w:type="swCell">
      <w:tblPr/>
      <w:tcPr>
        <w:tcBorders>
          <w:top w:val="single" w:sz="4" w:space="0" w:color="FFB799" w:themeColor="accent5" w:themeTint="99"/>
        </w:tcBorders>
      </w:tcPr>
    </w:tblStylePr>
  </w:style>
  <w:style w:type="table" w:styleId="Gittertabel4-farve5">
    <w:name w:val="Grid Table 4 Accent 5"/>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insideV w:val="single" w:sz="4" w:space="0" w:color="FFB799" w:themeColor="accent5" w:themeTint="99"/>
      </w:tblBorders>
    </w:tblPr>
    <w:tblStylePr w:type="firstRow">
      <w:rPr>
        <w:b/>
        <w:bCs/>
        <w:color w:val="FFFFFF" w:themeColor="background1"/>
      </w:rPr>
      <w:tblPr/>
      <w:tcPr>
        <w:tcBorders>
          <w:top w:val="single" w:sz="4" w:space="0" w:color="FF8855" w:themeColor="accent5"/>
          <w:left w:val="single" w:sz="4" w:space="0" w:color="FF8855" w:themeColor="accent5"/>
          <w:bottom w:val="single" w:sz="4" w:space="0" w:color="FF8855" w:themeColor="accent5"/>
          <w:right w:val="single" w:sz="4" w:space="0" w:color="FF8855" w:themeColor="accent5"/>
          <w:insideH w:val="nil"/>
          <w:insideV w:val="nil"/>
        </w:tcBorders>
        <w:shd w:val="clear" w:color="auto" w:fill="FF8855" w:themeFill="accent5"/>
      </w:tcPr>
    </w:tblStylePr>
    <w:tblStylePr w:type="lastRow">
      <w:rPr>
        <w:b/>
        <w:bCs/>
      </w:rPr>
      <w:tblPr/>
      <w:tcPr>
        <w:tcBorders>
          <w:top w:val="double" w:sz="4" w:space="0" w:color="FF8855" w:themeColor="accent5"/>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Gittertabel5-mrk-farve5">
    <w:name w:val="Grid Table 5 Dark Accent 5"/>
    <w:basedOn w:val="Tabel-Normal"/>
    <w:uiPriority w:val="50"/>
    <w:rsid w:val="00307A25"/>
    <w:pPr>
      <w:spacing w:after="0" w:line="240" w:lineRule="auto"/>
    </w:pPr>
    <w:rPr>
      <w:rFonts w:ascii="Verdana" w:hAnsi="Verdana"/>
      <w:sz w:val="18"/>
      <w:szCs w:val="18"/>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7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8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8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8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855" w:themeFill="accent5"/>
      </w:tcPr>
    </w:tblStylePr>
    <w:tblStylePr w:type="band1Vert">
      <w:tblPr/>
      <w:tcPr>
        <w:shd w:val="clear" w:color="auto" w:fill="FFCFBB" w:themeFill="accent5" w:themeFillTint="66"/>
      </w:tcPr>
    </w:tblStylePr>
    <w:tblStylePr w:type="band1Horz">
      <w:tblPr/>
      <w:tcPr>
        <w:shd w:val="clear" w:color="auto" w:fill="FFCFBB" w:themeFill="accent5" w:themeFillTint="66"/>
      </w:tcPr>
    </w:tblStylePr>
  </w:style>
  <w:style w:type="table" w:styleId="Gittertabel6-farverig-farve5">
    <w:name w:val="Grid Table 6 Colorful Accent 5"/>
    <w:basedOn w:val="Tabel-Normal"/>
    <w:uiPriority w:val="51"/>
    <w:rsid w:val="00307A25"/>
    <w:pPr>
      <w:spacing w:after="0" w:line="240" w:lineRule="auto"/>
    </w:pPr>
    <w:rPr>
      <w:rFonts w:ascii="Verdana" w:hAnsi="Verdana"/>
      <w:color w:val="FE4B00" w:themeColor="accent5" w:themeShade="BF"/>
      <w:sz w:val="18"/>
      <w:szCs w:val="18"/>
    </w:rPr>
    <w:tblPr>
      <w:tblStyleRowBandSize w:val="1"/>
      <w:tblStyleColBandSize w:val="1"/>
      <w:tblInd w:w="0" w:type="nil"/>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insideV w:val="single" w:sz="4" w:space="0" w:color="FFB799" w:themeColor="accent5" w:themeTint="99"/>
      </w:tblBorders>
    </w:tblPr>
    <w:tblStylePr w:type="firstRow">
      <w:rPr>
        <w:b/>
        <w:bCs/>
      </w:rPr>
      <w:tblPr/>
      <w:tcPr>
        <w:tcBorders>
          <w:bottom w:val="single" w:sz="12" w:space="0" w:color="FFB799" w:themeColor="accent5" w:themeTint="99"/>
        </w:tcBorders>
      </w:tcPr>
    </w:tblStylePr>
    <w:tblStylePr w:type="lastRow">
      <w:rPr>
        <w:b/>
        <w:bCs/>
      </w:rPr>
      <w:tblPr/>
      <w:tcPr>
        <w:tcBorders>
          <w:top w:val="double" w:sz="4" w:space="0" w:color="FFB799" w:themeColor="accent5" w:themeTint="99"/>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Gittertabel7-farverig-farve5">
    <w:name w:val="Grid Table 7 Colorful Accent 5"/>
    <w:basedOn w:val="Tabel-Normal"/>
    <w:uiPriority w:val="52"/>
    <w:rsid w:val="00307A25"/>
    <w:pPr>
      <w:spacing w:after="0" w:line="240" w:lineRule="auto"/>
    </w:pPr>
    <w:rPr>
      <w:rFonts w:ascii="Verdana" w:hAnsi="Verdana"/>
      <w:color w:val="FE4B00" w:themeColor="accent5" w:themeShade="BF"/>
      <w:sz w:val="18"/>
      <w:szCs w:val="18"/>
    </w:rPr>
    <w:tblPr>
      <w:tblStyleRowBandSize w:val="1"/>
      <w:tblStyleColBandSize w:val="1"/>
      <w:tblInd w:w="0" w:type="nil"/>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insideV w:val="single" w:sz="4" w:space="0" w:color="FFB79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7DD" w:themeFill="accent5" w:themeFillTint="33"/>
      </w:tcPr>
    </w:tblStylePr>
    <w:tblStylePr w:type="band1Horz">
      <w:tblPr/>
      <w:tcPr>
        <w:shd w:val="clear" w:color="auto" w:fill="FFE7DD" w:themeFill="accent5" w:themeFillTint="33"/>
      </w:tcPr>
    </w:tblStylePr>
    <w:tblStylePr w:type="neCell">
      <w:tblPr/>
      <w:tcPr>
        <w:tcBorders>
          <w:bottom w:val="single" w:sz="4" w:space="0" w:color="FFB799" w:themeColor="accent5" w:themeTint="99"/>
        </w:tcBorders>
      </w:tcPr>
    </w:tblStylePr>
    <w:tblStylePr w:type="nwCell">
      <w:tblPr/>
      <w:tcPr>
        <w:tcBorders>
          <w:bottom w:val="single" w:sz="4" w:space="0" w:color="FFB799" w:themeColor="accent5" w:themeTint="99"/>
        </w:tcBorders>
      </w:tcPr>
    </w:tblStylePr>
    <w:tblStylePr w:type="seCell">
      <w:tblPr/>
      <w:tcPr>
        <w:tcBorders>
          <w:top w:val="single" w:sz="4" w:space="0" w:color="FFB799" w:themeColor="accent5" w:themeTint="99"/>
        </w:tcBorders>
      </w:tcPr>
    </w:tblStylePr>
    <w:tblStylePr w:type="swCell">
      <w:tblPr/>
      <w:tcPr>
        <w:tcBorders>
          <w:top w:val="single" w:sz="4" w:space="0" w:color="FFB799" w:themeColor="accent5" w:themeTint="99"/>
        </w:tcBorders>
      </w:tcPr>
    </w:tblStylePr>
  </w:style>
  <w:style w:type="table" w:styleId="Gittertabel1-lys-farve6">
    <w:name w:val="Grid Table 1 Light Accent 6"/>
    <w:basedOn w:val="Tabel-Normal"/>
    <w:uiPriority w:val="46"/>
    <w:rsid w:val="00307A25"/>
    <w:pPr>
      <w:spacing w:after="0" w:line="240" w:lineRule="auto"/>
    </w:pPr>
    <w:rPr>
      <w:rFonts w:ascii="Verdana" w:hAnsi="Verdana"/>
      <w:sz w:val="18"/>
      <w:szCs w:val="18"/>
    </w:rPr>
    <w:tblPr>
      <w:tblStyleRowBandSize w:val="1"/>
      <w:tblStyleColBandSize w:val="1"/>
      <w:tblInd w:w="0" w:type="nil"/>
      <w:tblBorders>
        <w:top w:val="single" w:sz="4" w:space="0" w:color="F3F2EF" w:themeColor="accent6" w:themeTint="66"/>
        <w:left w:val="single" w:sz="4" w:space="0" w:color="F3F2EF" w:themeColor="accent6" w:themeTint="66"/>
        <w:bottom w:val="single" w:sz="4" w:space="0" w:color="F3F2EF" w:themeColor="accent6" w:themeTint="66"/>
        <w:right w:val="single" w:sz="4" w:space="0" w:color="F3F2EF" w:themeColor="accent6" w:themeTint="66"/>
        <w:insideH w:val="single" w:sz="4" w:space="0" w:color="F3F2EF" w:themeColor="accent6" w:themeTint="66"/>
        <w:insideV w:val="single" w:sz="4" w:space="0" w:color="F3F2EF" w:themeColor="accent6" w:themeTint="66"/>
      </w:tblBorders>
    </w:tblPr>
    <w:tblStylePr w:type="firstRow">
      <w:rPr>
        <w:b/>
        <w:bCs/>
      </w:rPr>
      <w:tblPr/>
      <w:tcPr>
        <w:tcBorders>
          <w:bottom w:val="single" w:sz="12" w:space="0" w:color="EEECE7" w:themeColor="accent6" w:themeTint="99"/>
        </w:tcBorders>
      </w:tcPr>
    </w:tblStylePr>
    <w:tblStylePr w:type="lastRow">
      <w:rPr>
        <w:b/>
        <w:bCs/>
      </w:rPr>
      <w:tblPr/>
      <w:tcPr>
        <w:tcBorders>
          <w:top w:val="double" w:sz="2" w:space="0" w:color="EEECE7" w:themeColor="accent6" w:themeTint="99"/>
        </w:tcBorders>
      </w:tcPr>
    </w:tblStylePr>
    <w:tblStylePr w:type="firstCol">
      <w:rPr>
        <w:b/>
        <w:bCs/>
      </w:rPr>
    </w:tblStylePr>
    <w:tblStylePr w:type="lastCol">
      <w:rPr>
        <w:b/>
        <w:bCs/>
      </w:rPr>
    </w:tblStylePr>
  </w:style>
  <w:style w:type="table" w:styleId="Gittertabel2-farve6">
    <w:name w:val="Grid Table 2 Accent 6"/>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2" w:space="0" w:color="EEECE7" w:themeColor="accent6" w:themeTint="99"/>
        <w:bottom w:val="single" w:sz="2" w:space="0" w:color="EEECE7" w:themeColor="accent6" w:themeTint="99"/>
        <w:insideH w:val="single" w:sz="2" w:space="0" w:color="EEECE7" w:themeColor="accent6" w:themeTint="99"/>
        <w:insideV w:val="single" w:sz="2" w:space="0" w:color="EEECE7" w:themeColor="accent6" w:themeTint="99"/>
      </w:tblBorders>
    </w:tblPr>
    <w:tblStylePr w:type="firstRow">
      <w:rPr>
        <w:b/>
        <w:bCs/>
      </w:rPr>
      <w:tblPr/>
      <w:tcPr>
        <w:tcBorders>
          <w:top w:val="nil"/>
          <w:bottom w:val="single" w:sz="12" w:space="0" w:color="EEECE7" w:themeColor="accent6" w:themeTint="99"/>
          <w:insideH w:val="nil"/>
          <w:insideV w:val="nil"/>
        </w:tcBorders>
        <w:shd w:val="clear" w:color="auto" w:fill="FFFFFF" w:themeFill="background1"/>
      </w:tcPr>
    </w:tblStylePr>
    <w:tblStylePr w:type="lastRow">
      <w:rPr>
        <w:b/>
        <w:bCs/>
      </w:rPr>
      <w:tblPr/>
      <w:tcPr>
        <w:tcBorders>
          <w:top w:val="double" w:sz="2" w:space="0" w:color="EEECE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ittertabel3-farve6">
    <w:name w:val="Grid Table 3 Accent 6"/>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insideV w:val="single" w:sz="4" w:space="0" w:color="EEECE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bottom w:val="single" w:sz="4" w:space="0" w:color="EEECE7" w:themeColor="accent6" w:themeTint="99"/>
        </w:tcBorders>
      </w:tcPr>
    </w:tblStylePr>
    <w:tblStylePr w:type="nwCell">
      <w:tblPr/>
      <w:tcPr>
        <w:tcBorders>
          <w:bottom w:val="single" w:sz="4" w:space="0" w:color="EEECE7" w:themeColor="accent6" w:themeTint="99"/>
        </w:tcBorders>
      </w:tcPr>
    </w:tblStylePr>
    <w:tblStylePr w:type="seCell">
      <w:tblPr/>
      <w:tcPr>
        <w:tcBorders>
          <w:top w:val="single" w:sz="4" w:space="0" w:color="EEECE7" w:themeColor="accent6" w:themeTint="99"/>
        </w:tcBorders>
      </w:tcPr>
    </w:tblStylePr>
    <w:tblStylePr w:type="swCell">
      <w:tblPr/>
      <w:tcPr>
        <w:tcBorders>
          <w:top w:val="single" w:sz="4" w:space="0" w:color="EEECE7" w:themeColor="accent6" w:themeTint="99"/>
        </w:tcBorders>
      </w:tcPr>
    </w:tblStylePr>
  </w:style>
  <w:style w:type="table" w:styleId="Gittertabel4-farve6">
    <w:name w:val="Grid Table 4 Accent 6"/>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insideV w:val="single" w:sz="4" w:space="0" w:color="EEECE7" w:themeColor="accent6" w:themeTint="99"/>
      </w:tblBorders>
    </w:tblPr>
    <w:tblStylePr w:type="firstRow">
      <w:rPr>
        <w:b/>
        <w:bCs/>
        <w:color w:val="FFFFFF" w:themeColor="background1"/>
      </w:rPr>
      <w:tblPr/>
      <w:tcPr>
        <w:tcBorders>
          <w:top w:val="single" w:sz="4" w:space="0" w:color="E3E1D8" w:themeColor="accent6"/>
          <w:left w:val="single" w:sz="4" w:space="0" w:color="E3E1D8" w:themeColor="accent6"/>
          <w:bottom w:val="single" w:sz="4" w:space="0" w:color="E3E1D8" w:themeColor="accent6"/>
          <w:right w:val="single" w:sz="4" w:space="0" w:color="E3E1D8" w:themeColor="accent6"/>
          <w:insideH w:val="nil"/>
          <w:insideV w:val="nil"/>
        </w:tcBorders>
        <w:shd w:val="clear" w:color="auto" w:fill="E3E1D8" w:themeFill="accent6"/>
      </w:tcPr>
    </w:tblStylePr>
    <w:tblStylePr w:type="lastRow">
      <w:rPr>
        <w:b/>
        <w:bCs/>
      </w:rPr>
      <w:tblPr/>
      <w:tcPr>
        <w:tcBorders>
          <w:top w:val="double" w:sz="4" w:space="0" w:color="E3E1D8" w:themeColor="accent6"/>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ittertabel5-mrk-farve6">
    <w:name w:val="Grid Table 5 Dark Accent 6"/>
    <w:basedOn w:val="Tabel-Normal"/>
    <w:uiPriority w:val="50"/>
    <w:rsid w:val="00307A25"/>
    <w:pPr>
      <w:spacing w:after="0" w:line="240" w:lineRule="auto"/>
    </w:pPr>
    <w:rPr>
      <w:rFonts w:ascii="Verdana" w:hAnsi="Verdana"/>
      <w:sz w:val="18"/>
      <w:szCs w:val="18"/>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8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E1D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E1D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E1D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E1D8" w:themeFill="accent6"/>
      </w:tcPr>
    </w:tblStylePr>
    <w:tblStylePr w:type="band1Vert">
      <w:tblPr/>
      <w:tcPr>
        <w:shd w:val="clear" w:color="auto" w:fill="F3F2EF" w:themeFill="accent6" w:themeFillTint="66"/>
      </w:tcPr>
    </w:tblStylePr>
    <w:tblStylePr w:type="band1Horz">
      <w:tblPr/>
      <w:tcPr>
        <w:shd w:val="clear" w:color="auto" w:fill="F3F2EF" w:themeFill="accent6" w:themeFillTint="66"/>
      </w:tcPr>
    </w:tblStylePr>
  </w:style>
  <w:style w:type="table" w:styleId="Gittertabel6-farverig-farve6">
    <w:name w:val="Grid Table 6 Colorful Accent 6"/>
    <w:basedOn w:val="Tabel-Normal"/>
    <w:uiPriority w:val="51"/>
    <w:rsid w:val="00307A25"/>
    <w:pPr>
      <w:spacing w:after="0" w:line="240" w:lineRule="auto"/>
    </w:pPr>
    <w:rPr>
      <w:rFonts w:ascii="Verdana" w:hAnsi="Verdana"/>
      <w:color w:val="B4AF97" w:themeColor="accent6" w:themeShade="BF"/>
      <w:sz w:val="18"/>
      <w:szCs w:val="18"/>
    </w:rPr>
    <w:tblPr>
      <w:tblStyleRowBandSize w:val="1"/>
      <w:tblStyleColBandSize w:val="1"/>
      <w:tblInd w:w="0" w:type="nil"/>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insideV w:val="single" w:sz="4" w:space="0" w:color="EEECE7" w:themeColor="accent6" w:themeTint="99"/>
      </w:tblBorders>
    </w:tblPr>
    <w:tblStylePr w:type="firstRow">
      <w:rPr>
        <w:b/>
        <w:bCs/>
      </w:rPr>
      <w:tblPr/>
      <w:tcPr>
        <w:tcBorders>
          <w:bottom w:val="single" w:sz="12" w:space="0" w:color="EEECE7" w:themeColor="accent6" w:themeTint="99"/>
        </w:tcBorders>
      </w:tcPr>
    </w:tblStylePr>
    <w:tblStylePr w:type="lastRow">
      <w:rPr>
        <w:b/>
        <w:bCs/>
      </w:rPr>
      <w:tblPr/>
      <w:tcPr>
        <w:tcBorders>
          <w:top w:val="double" w:sz="4" w:space="0" w:color="EEECE7"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ittertabel7-farverig-farve6">
    <w:name w:val="Grid Table 7 Colorful Accent 6"/>
    <w:basedOn w:val="Tabel-Normal"/>
    <w:uiPriority w:val="52"/>
    <w:rsid w:val="00307A25"/>
    <w:pPr>
      <w:spacing w:after="0" w:line="240" w:lineRule="auto"/>
    </w:pPr>
    <w:rPr>
      <w:rFonts w:ascii="Verdana" w:hAnsi="Verdana"/>
      <w:color w:val="B4AF97" w:themeColor="accent6" w:themeShade="BF"/>
      <w:sz w:val="18"/>
      <w:szCs w:val="18"/>
    </w:rPr>
    <w:tblPr>
      <w:tblStyleRowBandSize w:val="1"/>
      <w:tblStyleColBandSize w:val="1"/>
      <w:tblInd w:w="0" w:type="nil"/>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insideV w:val="single" w:sz="4" w:space="0" w:color="EEECE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bottom w:val="single" w:sz="4" w:space="0" w:color="EEECE7" w:themeColor="accent6" w:themeTint="99"/>
        </w:tcBorders>
      </w:tcPr>
    </w:tblStylePr>
    <w:tblStylePr w:type="nwCell">
      <w:tblPr/>
      <w:tcPr>
        <w:tcBorders>
          <w:bottom w:val="single" w:sz="4" w:space="0" w:color="EEECE7" w:themeColor="accent6" w:themeTint="99"/>
        </w:tcBorders>
      </w:tcPr>
    </w:tblStylePr>
    <w:tblStylePr w:type="seCell">
      <w:tblPr/>
      <w:tcPr>
        <w:tcBorders>
          <w:top w:val="single" w:sz="4" w:space="0" w:color="EEECE7" w:themeColor="accent6" w:themeTint="99"/>
        </w:tcBorders>
      </w:tcPr>
    </w:tblStylePr>
    <w:tblStylePr w:type="swCell">
      <w:tblPr/>
      <w:tcPr>
        <w:tcBorders>
          <w:top w:val="single" w:sz="4" w:space="0" w:color="EEECE7" w:themeColor="accent6" w:themeTint="99"/>
        </w:tcBorders>
      </w:tcPr>
    </w:tblStylePr>
  </w:style>
  <w:style w:type="table" w:styleId="Listetabel1-lys">
    <w:name w:val="List Table 1 Light"/>
    <w:basedOn w:val="Tabel-Normal"/>
    <w:uiPriority w:val="46"/>
    <w:rsid w:val="00307A25"/>
    <w:pPr>
      <w:spacing w:after="0" w:line="240" w:lineRule="auto"/>
    </w:pPr>
    <w:rPr>
      <w:rFonts w:ascii="Verdana" w:hAnsi="Verdana"/>
      <w:sz w:val="18"/>
      <w:szCs w:val="18"/>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
    <w:name w:val="List Table 2"/>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3">
    <w:name w:val="List Table 3"/>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4">
    <w:name w:val="List Table 4"/>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5-mrk">
    <w:name w:val="List Table 5 Dark"/>
    <w:basedOn w:val="Tabel-Normal"/>
    <w:uiPriority w:val="50"/>
    <w:rsid w:val="00307A25"/>
    <w:pPr>
      <w:spacing w:after="0" w:line="240" w:lineRule="auto"/>
    </w:pPr>
    <w:rPr>
      <w:rFonts w:ascii="Verdana" w:hAnsi="Verdana"/>
      <w:color w:val="FFFFFF" w:themeColor="background1"/>
      <w:sz w:val="18"/>
      <w:szCs w:val="18"/>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307A25"/>
    <w:pPr>
      <w:spacing w:after="0" w:line="240" w:lineRule="auto"/>
    </w:pPr>
    <w:rPr>
      <w:rFonts w:ascii="Verdana" w:hAnsi="Verdana"/>
      <w:color w:val="000000" w:themeColor="text1"/>
      <w:sz w:val="18"/>
      <w:szCs w:val="18"/>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7-farverig">
    <w:name w:val="List Table 7 Colorful"/>
    <w:basedOn w:val="Tabel-Normal"/>
    <w:uiPriority w:val="52"/>
    <w:rsid w:val="00307A25"/>
    <w:pPr>
      <w:spacing w:after="0" w:line="240" w:lineRule="auto"/>
    </w:pPr>
    <w:rPr>
      <w:rFonts w:ascii="Verdana" w:hAnsi="Verdana"/>
      <w:color w:val="000000" w:themeColor="text1"/>
      <w:sz w:val="18"/>
      <w:szCs w:val="18"/>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1-lys-farve1">
    <w:name w:val="List Table 1 Light Accent 1"/>
    <w:basedOn w:val="Tabel-Normal"/>
    <w:uiPriority w:val="46"/>
    <w:rsid w:val="00307A25"/>
    <w:pPr>
      <w:spacing w:after="0" w:line="240" w:lineRule="auto"/>
    </w:pPr>
    <w:rPr>
      <w:rFonts w:ascii="Verdana" w:hAnsi="Verdana"/>
      <w:sz w:val="18"/>
      <w:szCs w:val="18"/>
    </w:rPr>
    <w:tblPr>
      <w:tblStyleRowBandSize w:val="1"/>
      <w:tblStyleColBandSize w:val="1"/>
      <w:tblInd w:w="0" w:type="nil"/>
    </w:tblPr>
    <w:tblStylePr w:type="firstRow">
      <w:rPr>
        <w:b/>
        <w:bCs/>
      </w:rPr>
      <w:tblPr/>
      <w:tcPr>
        <w:tcBorders>
          <w:bottom w:val="single" w:sz="4" w:space="0" w:color="1C78F4" w:themeColor="accent1" w:themeTint="99"/>
        </w:tcBorders>
      </w:tcPr>
    </w:tblStylePr>
    <w:tblStylePr w:type="lastRow">
      <w:rPr>
        <w:b/>
        <w:bCs/>
      </w:rPr>
      <w:tblPr/>
      <w:tcPr>
        <w:tcBorders>
          <w:top w:val="single" w:sz="4" w:space="0" w:color="1C78F4" w:themeColor="accent1" w:themeTint="99"/>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Listetabel2-farve1">
    <w:name w:val="List Table 2 Accent 1"/>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4" w:space="0" w:color="1C78F4" w:themeColor="accent1" w:themeTint="99"/>
        <w:bottom w:val="single" w:sz="4" w:space="0" w:color="1C78F4" w:themeColor="accent1" w:themeTint="99"/>
        <w:insideH w:val="single" w:sz="4" w:space="0" w:color="1C78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Listetabel3-farve1">
    <w:name w:val="List Table 3 Accent 1"/>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05326E" w:themeColor="accent1"/>
        <w:left w:val="single" w:sz="4" w:space="0" w:color="05326E" w:themeColor="accent1"/>
        <w:bottom w:val="single" w:sz="4" w:space="0" w:color="05326E" w:themeColor="accent1"/>
        <w:right w:val="single" w:sz="4" w:space="0" w:color="05326E" w:themeColor="accent1"/>
      </w:tblBorders>
    </w:tblPr>
    <w:tblStylePr w:type="firstRow">
      <w:rPr>
        <w:b/>
        <w:bCs/>
        <w:color w:val="FFFFFF" w:themeColor="background1"/>
      </w:rPr>
      <w:tblPr/>
      <w:tcPr>
        <w:shd w:val="clear" w:color="auto" w:fill="05326E" w:themeFill="accent1"/>
      </w:tcPr>
    </w:tblStylePr>
    <w:tblStylePr w:type="lastRow">
      <w:rPr>
        <w:b/>
        <w:bCs/>
      </w:rPr>
      <w:tblPr/>
      <w:tcPr>
        <w:tcBorders>
          <w:top w:val="double" w:sz="4" w:space="0" w:color="0532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326E" w:themeColor="accent1"/>
          <w:right w:val="single" w:sz="4" w:space="0" w:color="05326E" w:themeColor="accent1"/>
        </w:tcBorders>
      </w:tcPr>
    </w:tblStylePr>
    <w:tblStylePr w:type="band1Horz">
      <w:tblPr/>
      <w:tcPr>
        <w:tcBorders>
          <w:top w:val="single" w:sz="4" w:space="0" w:color="05326E" w:themeColor="accent1"/>
          <w:bottom w:val="single" w:sz="4" w:space="0" w:color="0532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26E" w:themeColor="accent1"/>
          <w:left w:val="nil"/>
        </w:tcBorders>
      </w:tcPr>
    </w:tblStylePr>
    <w:tblStylePr w:type="swCell">
      <w:tblPr/>
      <w:tcPr>
        <w:tcBorders>
          <w:top w:val="double" w:sz="4" w:space="0" w:color="05326E" w:themeColor="accent1"/>
          <w:right w:val="nil"/>
        </w:tcBorders>
      </w:tcPr>
    </w:tblStylePr>
  </w:style>
  <w:style w:type="table" w:styleId="Listetabel4-farve1">
    <w:name w:val="List Table 4 Accent 1"/>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1C78F4" w:themeColor="accent1" w:themeTint="99"/>
        <w:left w:val="single" w:sz="4" w:space="0" w:color="1C78F4" w:themeColor="accent1" w:themeTint="99"/>
        <w:bottom w:val="single" w:sz="4" w:space="0" w:color="1C78F4" w:themeColor="accent1" w:themeTint="99"/>
        <w:right w:val="single" w:sz="4" w:space="0" w:color="1C78F4" w:themeColor="accent1" w:themeTint="99"/>
        <w:insideH w:val="single" w:sz="4" w:space="0" w:color="1C78F4" w:themeColor="accent1" w:themeTint="99"/>
      </w:tblBorders>
    </w:tblPr>
    <w:tblStylePr w:type="firstRow">
      <w:rPr>
        <w:b/>
        <w:bCs/>
        <w:color w:val="FFFFFF" w:themeColor="background1"/>
      </w:rPr>
      <w:tblPr/>
      <w:tcPr>
        <w:tcBorders>
          <w:top w:val="single" w:sz="4" w:space="0" w:color="05326E" w:themeColor="accent1"/>
          <w:left w:val="single" w:sz="4" w:space="0" w:color="05326E" w:themeColor="accent1"/>
          <w:bottom w:val="single" w:sz="4" w:space="0" w:color="05326E" w:themeColor="accent1"/>
          <w:right w:val="single" w:sz="4" w:space="0" w:color="05326E" w:themeColor="accent1"/>
          <w:insideH w:val="nil"/>
        </w:tcBorders>
        <w:shd w:val="clear" w:color="auto" w:fill="05326E" w:themeFill="accent1"/>
      </w:tcPr>
    </w:tblStylePr>
    <w:tblStylePr w:type="lastRow">
      <w:rPr>
        <w:b/>
        <w:bCs/>
      </w:rPr>
      <w:tblPr/>
      <w:tcPr>
        <w:tcBorders>
          <w:top w:val="double" w:sz="4" w:space="0" w:color="1C78F4" w:themeColor="accent1" w:themeTint="99"/>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Listetabel5-mrk-farve1">
    <w:name w:val="List Table 5 Dark Accent 1"/>
    <w:basedOn w:val="Tabel-Normal"/>
    <w:uiPriority w:val="50"/>
    <w:rsid w:val="00307A25"/>
    <w:pPr>
      <w:spacing w:after="0" w:line="240" w:lineRule="auto"/>
    </w:pPr>
    <w:rPr>
      <w:rFonts w:ascii="Verdana" w:hAnsi="Verdana"/>
      <w:color w:val="FFFFFF" w:themeColor="background1"/>
      <w:sz w:val="18"/>
      <w:szCs w:val="18"/>
    </w:rPr>
    <w:tblPr>
      <w:tblStyleRowBandSize w:val="1"/>
      <w:tblStyleColBandSize w:val="1"/>
      <w:tblInd w:w="0" w:type="nil"/>
      <w:tblBorders>
        <w:top w:val="single" w:sz="24" w:space="0" w:color="05326E" w:themeColor="accent1"/>
        <w:left w:val="single" w:sz="24" w:space="0" w:color="05326E" w:themeColor="accent1"/>
        <w:bottom w:val="single" w:sz="24" w:space="0" w:color="05326E" w:themeColor="accent1"/>
        <w:right w:val="single" w:sz="24" w:space="0" w:color="05326E" w:themeColor="accent1"/>
      </w:tblBorders>
    </w:tblPr>
    <w:tcPr>
      <w:shd w:val="clear" w:color="auto" w:fill="0532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farve1">
    <w:name w:val="List Table 6 Colorful Accent 1"/>
    <w:basedOn w:val="Tabel-Normal"/>
    <w:uiPriority w:val="51"/>
    <w:rsid w:val="00307A25"/>
    <w:pPr>
      <w:spacing w:after="0" w:line="240" w:lineRule="auto"/>
    </w:pPr>
    <w:rPr>
      <w:rFonts w:ascii="Verdana" w:hAnsi="Verdana"/>
      <w:color w:val="032552" w:themeColor="accent1" w:themeShade="BF"/>
      <w:sz w:val="18"/>
      <w:szCs w:val="18"/>
    </w:rPr>
    <w:tblPr>
      <w:tblStyleRowBandSize w:val="1"/>
      <w:tblStyleColBandSize w:val="1"/>
      <w:tblInd w:w="0" w:type="nil"/>
      <w:tblBorders>
        <w:top w:val="single" w:sz="4" w:space="0" w:color="05326E" w:themeColor="accent1"/>
        <w:bottom w:val="single" w:sz="4" w:space="0" w:color="05326E" w:themeColor="accent1"/>
      </w:tblBorders>
    </w:tblPr>
    <w:tblStylePr w:type="firstRow">
      <w:rPr>
        <w:b/>
        <w:bCs/>
      </w:rPr>
      <w:tblPr/>
      <w:tcPr>
        <w:tcBorders>
          <w:bottom w:val="single" w:sz="4" w:space="0" w:color="05326E" w:themeColor="accent1"/>
        </w:tcBorders>
      </w:tcPr>
    </w:tblStylePr>
    <w:tblStylePr w:type="lastRow">
      <w:rPr>
        <w:b/>
        <w:bCs/>
      </w:rPr>
      <w:tblPr/>
      <w:tcPr>
        <w:tcBorders>
          <w:top w:val="double" w:sz="4" w:space="0" w:color="05326E" w:themeColor="accent1"/>
        </w:tcBorders>
      </w:tcPr>
    </w:tblStylePr>
    <w:tblStylePr w:type="firstCol">
      <w:rPr>
        <w:b/>
        <w:bCs/>
      </w:rPr>
    </w:tblStylePr>
    <w:tblStylePr w:type="lastCol">
      <w:rPr>
        <w:b/>
        <w:bCs/>
      </w:rPr>
    </w:tblStylePr>
    <w:tblStylePr w:type="band1Vert">
      <w:tblPr/>
      <w:tcPr>
        <w:shd w:val="clear" w:color="auto" w:fill="B3D2FB" w:themeFill="accent1" w:themeFillTint="33"/>
      </w:tcPr>
    </w:tblStylePr>
    <w:tblStylePr w:type="band1Horz">
      <w:tblPr/>
      <w:tcPr>
        <w:shd w:val="clear" w:color="auto" w:fill="B3D2FB" w:themeFill="accent1" w:themeFillTint="33"/>
      </w:tcPr>
    </w:tblStylePr>
  </w:style>
  <w:style w:type="table" w:styleId="Listetabel7-farverig-farve1">
    <w:name w:val="List Table 7 Colorful Accent 1"/>
    <w:basedOn w:val="Tabel-Normal"/>
    <w:uiPriority w:val="52"/>
    <w:rsid w:val="00307A25"/>
    <w:pPr>
      <w:spacing w:after="0" w:line="240" w:lineRule="auto"/>
    </w:pPr>
    <w:rPr>
      <w:rFonts w:ascii="Verdana" w:hAnsi="Verdana"/>
      <w:color w:val="032552" w:themeColor="accent1" w:themeShade="BF"/>
      <w:sz w:val="18"/>
      <w:szCs w:val="18"/>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5326E"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5326E"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5326E"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5326E" w:themeColor="accent1"/>
        </w:tcBorders>
        <w:shd w:val="clear" w:color="auto" w:fill="FFFFFF" w:themeFill="background1"/>
      </w:tcPr>
    </w:tblStylePr>
    <w:tblStylePr w:type="band1Vert">
      <w:tblPr/>
      <w:tcPr>
        <w:shd w:val="clear" w:color="auto" w:fill="B3D2FB" w:themeFill="accent1" w:themeFillTint="33"/>
      </w:tcPr>
    </w:tblStylePr>
    <w:tblStylePr w:type="band1Horz">
      <w:tblPr/>
      <w:tcPr>
        <w:shd w:val="clear" w:color="auto" w:fill="B3D2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1-lys-farve2">
    <w:name w:val="List Table 1 Light Accent 2"/>
    <w:basedOn w:val="Tabel-Normal"/>
    <w:uiPriority w:val="46"/>
    <w:rsid w:val="00307A25"/>
    <w:pPr>
      <w:spacing w:after="0" w:line="240" w:lineRule="auto"/>
    </w:pPr>
    <w:rPr>
      <w:rFonts w:ascii="Verdana" w:hAnsi="Verdana"/>
      <w:sz w:val="18"/>
      <w:szCs w:val="18"/>
    </w:rPr>
    <w:tblPr>
      <w:tblStyleRowBandSize w:val="1"/>
      <w:tblStyleColBandSize w:val="1"/>
      <w:tblInd w:w="0" w:type="nil"/>
    </w:tblPr>
    <w:tblStylePr w:type="firstRow">
      <w:rPr>
        <w:b/>
        <w:bCs/>
      </w:rPr>
      <w:tblPr/>
      <w:tcPr>
        <w:tcBorders>
          <w:bottom w:val="single" w:sz="4" w:space="0" w:color="35D69C" w:themeColor="accent2" w:themeTint="99"/>
        </w:tcBorders>
      </w:tcPr>
    </w:tblStylePr>
    <w:tblStylePr w:type="lastRow">
      <w:rPr>
        <w:b/>
        <w:bCs/>
      </w:rPr>
      <w:tblPr/>
      <w:tcPr>
        <w:tcBorders>
          <w:top w:val="single" w:sz="4" w:space="0" w:color="35D69C" w:themeColor="accent2" w:themeTint="99"/>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Listetabel2-farve2">
    <w:name w:val="List Table 2 Accent 2"/>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4" w:space="0" w:color="35D69C" w:themeColor="accent2" w:themeTint="99"/>
        <w:bottom w:val="single" w:sz="4" w:space="0" w:color="35D69C" w:themeColor="accent2" w:themeTint="99"/>
        <w:insideH w:val="single" w:sz="4" w:space="0" w:color="35D69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Listetabel3-farve2">
    <w:name w:val="List Table 3 Accent 2"/>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125A40" w:themeColor="accent2"/>
        <w:left w:val="single" w:sz="4" w:space="0" w:color="125A40" w:themeColor="accent2"/>
        <w:bottom w:val="single" w:sz="4" w:space="0" w:color="125A40" w:themeColor="accent2"/>
        <w:right w:val="single" w:sz="4" w:space="0" w:color="125A40" w:themeColor="accent2"/>
      </w:tblBorders>
    </w:tblPr>
    <w:tblStylePr w:type="firstRow">
      <w:rPr>
        <w:b/>
        <w:bCs/>
        <w:color w:val="FFFFFF" w:themeColor="background1"/>
      </w:rPr>
      <w:tblPr/>
      <w:tcPr>
        <w:shd w:val="clear" w:color="auto" w:fill="125A40" w:themeFill="accent2"/>
      </w:tcPr>
    </w:tblStylePr>
    <w:tblStylePr w:type="lastRow">
      <w:rPr>
        <w:b/>
        <w:bCs/>
      </w:rPr>
      <w:tblPr/>
      <w:tcPr>
        <w:tcBorders>
          <w:top w:val="double" w:sz="4" w:space="0" w:color="125A4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A40" w:themeColor="accent2"/>
          <w:right w:val="single" w:sz="4" w:space="0" w:color="125A40" w:themeColor="accent2"/>
        </w:tcBorders>
      </w:tcPr>
    </w:tblStylePr>
    <w:tblStylePr w:type="band1Horz">
      <w:tblPr/>
      <w:tcPr>
        <w:tcBorders>
          <w:top w:val="single" w:sz="4" w:space="0" w:color="125A40" w:themeColor="accent2"/>
          <w:bottom w:val="single" w:sz="4" w:space="0" w:color="125A4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A40" w:themeColor="accent2"/>
          <w:left w:val="nil"/>
        </w:tcBorders>
      </w:tcPr>
    </w:tblStylePr>
    <w:tblStylePr w:type="swCell">
      <w:tblPr/>
      <w:tcPr>
        <w:tcBorders>
          <w:top w:val="double" w:sz="4" w:space="0" w:color="125A40" w:themeColor="accent2"/>
          <w:right w:val="nil"/>
        </w:tcBorders>
      </w:tcPr>
    </w:tblStylePr>
  </w:style>
  <w:style w:type="table" w:styleId="Listetabel4-farve2">
    <w:name w:val="List Table 4 Accent 2"/>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35D69C" w:themeColor="accent2" w:themeTint="99"/>
        <w:left w:val="single" w:sz="4" w:space="0" w:color="35D69C" w:themeColor="accent2" w:themeTint="99"/>
        <w:bottom w:val="single" w:sz="4" w:space="0" w:color="35D69C" w:themeColor="accent2" w:themeTint="99"/>
        <w:right w:val="single" w:sz="4" w:space="0" w:color="35D69C" w:themeColor="accent2" w:themeTint="99"/>
        <w:insideH w:val="single" w:sz="4" w:space="0" w:color="35D69C" w:themeColor="accent2" w:themeTint="99"/>
      </w:tblBorders>
    </w:tblPr>
    <w:tblStylePr w:type="firstRow">
      <w:rPr>
        <w:b/>
        <w:bCs/>
        <w:color w:val="FFFFFF" w:themeColor="background1"/>
      </w:rPr>
      <w:tblPr/>
      <w:tcPr>
        <w:tcBorders>
          <w:top w:val="single" w:sz="4" w:space="0" w:color="125A40" w:themeColor="accent2"/>
          <w:left w:val="single" w:sz="4" w:space="0" w:color="125A40" w:themeColor="accent2"/>
          <w:bottom w:val="single" w:sz="4" w:space="0" w:color="125A40" w:themeColor="accent2"/>
          <w:right w:val="single" w:sz="4" w:space="0" w:color="125A40" w:themeColor="accent2"/>
          <w:insideH w:val="nil"/>
        </w:tcBorders>
        <w:shd w:val="clear" w:color="auto" w:fill="125A40" w:themeFill="accent2"/>
      </w:tcPr>
    </w:tblStylePr>
    <w:tblStylePr w:type="lastRow">
      <w:rPr>
        <w:b/>
        <w:bCs/>
      </w:rPr>
      <w:tblPr/>
      <w:tcPr>
        <w:tcBorders>
          <w:top w:val="double" w:sz="4" w:space="0" w:color="35D69C" w:themeColor="accent2" w:themeTint="99"/>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Listetabel5-mrk-farve2">
    <w:name w:val="List Table 5 Dark Accent 2"/>
    <w:basedOn w:val="Tabel-Normal"/>
    <w:uiPriority w:val="50"/>
    <w:rsid w:val="00307A25"/>
    <w:pPr>
      <w:spacing w:after="0" w:line="240" w:lineRule="auto"/>
    </w:pPr>
    <w:rPr>
      <w:rFonts w:ascii="Verdana" w:hAnsi="Verdana"/>
      <w:color w:val="FFFFFF" w:themeColor="background1"/>
      <w:sz w:val="18"/>
      <w:szCs w:val="18"/>
    </w:rPr>
    <w:tblPr>
      <w:tblStyleRowBandSize w:val="1"/>
      <w:tblStyleColBandSize w:val="1"/>
      <w:tblInd w:w="0" w:type="nil"/>
      <w:tblBorders>
        <w:top w:val="single" w:sz="24" w:space="0" w:color="125A40" w:themeColor="accent2"/>
        <w:left w:val="single" w:sz="24" w:space="0" w:color="125A40" w:themeColor="accent2"/>
        <w:bottom w:val="single" w:sz="24" w:space="0" w:color="125A40" w:themeColor="accent2"/>
        <w:right w:val="single" w:sz="24" w:space="0" w:color="125A40" w:themeColor="accent2"/>
      </w:tblBorders>
    </w:tblPr>
    <w:tcPr>
      <w:shd w:val="clear" w:color="auto" w:fill="125A4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farve2">
    <w:name w:val="List Table 6 Colorful Accent 2"/>
    <w:basedOn w:val="Tabel-Normal"/>
    <w:uiPriority w:val="51"/>
    <w:rsid w:val="00307A25"/>
    <w:pPr>
      <w:spacing w:after="0" w:line="240" w:lineRule="auto"/>
    </w:pPr>
    <w:rPr>
      <w:rFonts w:ascii="Verdana" w:hAnsi="Verdana"/>
      <w:color w:val="0D432F" w:themeColor="accent2" w:themeShade="BF"/>
      <w:sz w:val="18"/>
      <w:szCs w:val="18"/>
    </w:rPr>
    <w:tblPr>
      <w:tblStyleRowBandSize w:val="1"/>
      <w:tblStyleColBandSize w:val="1"/>
      <w:tblInd w:w="0" w:type="nil"/>
      <w:tblBorders>
        <w:top w:val="single" w:sz="4" w:space="0" w:color="125A40" w:themeColor="accent2"/>
        <w:bottom w:val="single" w:sz="4" w:space="0" w:color="125A40" w:themeColor="accent2"/>
      </w:tblBorders>
    </w:tblPr>
    <w:tblStylePr w:type="firstRow">
      <w:rPr>
        <w:b/>
        <w:bCs/>
      </w:rPr>
      <w:tblPr/>
      <w:tcPr>
        <w:tcBorders>
          <w:bottom w:val="single" w:sz="4" w:space="0" w:color="125A40" w:themeColor="accent2"/>
        </w:tcBorders>
      </w:tcPr>
    </w:tblStylePr>
    <w:tblStylePr w:type="lastRow">
      <w:rPr>
        <w:b/>
        <w:bCs/>
      </w:rPr>
      <w:tblPr/>
      <w:tcPr>
        <w:tcBorders>
          <w:top w:val="double" w:sz="4" w:space="0" w:color="125A40" w:themeColor="accent2"/>
        </w:tcBorders>
      </w:tcPr>
    </w:tblStylePr>
    <w:tblStylePr w:type="firstCol">
      <w:rPr>
        <w:b/>
        <w:bCs/>
      </w:rPr>
    </w:tblStylePr>
    <w:tblStylePr w:type="lastCol">
      <w:rPr>
        <w:b/>
        <w:bCs/>
      </w:rPr>
    </w:tblStylePr>
    <w:tblStylePr w:type="band1Vert">
      <w:tblPr/>
      <w:tcPr>
        <w:shd w:val="clear" w:color="auto" w:fill="BBF1DD" w:themeFill="accent2" w:themeFillTint="33"/>
      </w:tcPr>
    </w:tblStylePr>
    <w:tblStylePr w:type="band1Horz">
      <w:tblPr/>
      <w:tcPr>
        <w:shd w:val="clear" w:color="auto" w:fill="BBF1DD" w:themeFill="accent2" w:themeFillTint="33"/>
      </w:tcPr>
    </w:tblStylePr>
  </w:style>
  <w:style w:type="table" w:styleId="Listetabel7-farverig-farve2">
    <w:name w:val="List Table 7 Colorful Accent 2"/>
    <w:basedOn w:val="Tabel-Normal"/>
    <w:uiPriority w:val="52"/>
    <w:rsid w:val="00307A25"/>
    <w:pPr>
      <w:spacing w:after="0" w:line="240" w:lineRule="auto"/>
    </w:pPr>
    <w:rPr>
      <w:rFonts w:ascii="Verdana" w:hAnsi="Verdana"/>
      <w:color w:val="0D432F" w:themeColor="accent2" w:themeShade="BF"/>
      <w:sz w:val="18"/>
      <w:szCs w:val="18"/>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125A40"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25A40"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25A40"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25A40" w:themeColor="accent2"/>
        </w:tcBorders>
        <w:shd w:val="clear" w:color="auto" w:fill="FFFFFF" w:themeFill="background1"/>
      </w:tcPr>
    </w:tblStylePr>
    <w:tblStylePr w:type="band1Vert">
      <w:tblPr/>
      <w:tcPr>
        <w:shd w:val="clear" w:color="auto" w:fill="BBF1DD" w:themeFill="accent2" w:themeFillTint="33"/>
      </w:tcPr>
    </w:tblStylePr>
    <w:tblStylePr w:type="band1Horz">
      <w:tblPr/>
      <w:tcPr>
        <w:shd w:val="clear" w:color="auto" w:fill="BBF1D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1-lys-farve3">
    <w:name w:val="List Table 1 Light Accent 3"/>
    <w:basedOn w:val="Tabel-Normal"/>
    <w:uiPriority w:val="46"/>
    <w:rsid w:val="00307A25"/>
    <w:pPr>
      <w:spacing w:after="0" w:line="240" w:lineRule="auto"/>
    </w:pPr>
    <w:rPr>
      <w:rFonts w:ascii="Verdana" w:hAnsi="Verdana"/>
      <w:sz w:val="18"/>
      <w:szCs w:val="18"/>
    </w:rPr>
    <w:tblPr>
      <w:tblStyleRowBandSize w:val="1"/>
      <w:tblStyleColBandSize w:val="1"/>
      <w:tblInd w:w="0" w:type="nil"/>
    </w:tblPr>
    <w:tblStylePr w:type="firstRow">
      <w:rPr>
        <w:b/>
        <w:bCs/>
      </w:rPr>
      <w:tblPr/>
      <w:tcPr>
        <w:tcBorders>
          <w:bottom w:val="single" w:sz="4" w:space="0" w:color="CDE2BF" w:themeColor="accent3" w:themeTint="99"/>
        </w:tcBorders>
      </w:tcPr>
    </w:tblStylePr>
    <w:tblStylePr w:type="lastRow">
      <w:rPr>
        <w:b/>
        <w:bCs/>
      </w:rPr>
      <w:tblPr/>
      <w:tcPr>
        <w:tcBorders>
          <w:top w:val="single" w:sz="4" w:space="0" w:color="CDE2BF" w:themeColor="accent3" w:themeTint="99"/>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Listetabel2-farve3">
    <w:name w:val="List Table 2 Accent 3"/>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4" w:space="0" w:color="CDE2BF" w:themeColor="accent3" w:themeTint="99"/>
        <w:bottom w:val="single" w:sz="4" w:space="0" w:color="CDE2BF" w:themeColor="accent3" w:themeTint="99"/>
        <w:insideH w:val="single" w:sz="4" w:space="0" w:color="CDE2B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Listetabel3-farve3">
    <w:name w:val="List Table 3 Accent 3"/>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ADD095" w:themeColor="accent3"/>
        <w:left w:val="single" w:sz="4" w:space="0" w:color="ADD095" w:themeColor="accent3"/>
        <w:bottom w:val="single" w:sz="4" w:space="0" w:color="ADD095" w:themeColor="accent3"/>
        <w:right w:val="single" w:sz="4" w:space="0" w:color="ADD095" w:themeColor="accent3"/>
      </w:tblBorders>
    </w:tblPr>
    <w:tblStylePr w:type="firstRow">
      <w:rPr>
        <w:b/>
        <w:bCs/>
        <w:color w:val="FFFFFF" w:themeColor="background1"/>
      </w:rPr>
      <w:tblPr/>
      <w:tcPr>
        <w:shd w:val="clear" w:color="auto" w:fill="ADD095" w:themeFill="accent3"/>
      </w:tcPr>
    </w:tblStylePr>
    <w:tblStylePr w:type="lastRow">
      <w:rPr>
        <w:b/>
        <w:bCs/>
      </w:rPr>
      <w:tblPr/>
      <w:tcPr>
        <w:tcBorders>
          <w:top w:val="double" w:sz="4" w:space="0" w:color="ADD09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D095" w:themeColor="accent3"/>
          <w:right w:val="single" w:sz="4" w:space="0" w:color="ADD095" w:themeColor="accent3"/>
        </w:tcBorders>
      </w:tcPr>
    </w:tblStylePr>
    <w:tblStylePr w:type="band1Horz">
      <w:tblPr/>
      <w:tcPr>
        <w:tcBorders>
          <w:top w:val="single" w:sz="4" w:space="0" w:color="ADD095" w:themeColor="accent3"/>
          <w:bottom w:val="single" w:sz="4" w:space="0" w:color="ADD09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D095" w:themeColor="accent3"/>
          <w:left w:val="nil"/>
        </w:tcBorders>
      </w:tcPr>
    </w:tblStylePr>
    <w:tblStylePr w:type="swCell">
      <w:tblPr/>
      <w:tcPr>
        <w:tcBorders>
          <w:top w:val="double" w:sz="4" w:space="0" w:color="ADD095" w:themeColor="accent3"/>
          <w:right w:val="nil"/>
        </w:tcBorders>
      </w:tcPr>
    </w:tblStylePr>
  </w:style>
  <w:style w:type="table" w:styleId="Listetabel4-farve3">
    <w:name w:val="List Table 4 Accent 3"/>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CDE2BF" w:themeColor="accent3" w:themeTint="99"/>
        <w:left w:val="single" w:sz="4" w:space="0" w:color="CDE2BF" w:themeColor="accent3" w:themeTint="99"/>
        <w:bottom w:val="single" w:sz="4" w:space="0" w:color="CDE2BF" w:themeColor="accent3" w:themeTint="99"/>
        <w:right w:val="single" w:sz="4" w:space="0" w:color="CDE2BF" w:themeColor="accent3" w:themeTint="99"/>
        <w:insideH w:val="single" w:sz="4" w:space="0" w:color="CDE2BF" w:themeColor="accent3" w:themeTint="99"/>
      </w:tblBorders>
    </w:tblPr>
    <w:tblStylePr w:type="firstRow">
      <w:rPr>
        <w:b/>
        <w:bCs/>
        <w:color w:val="FFFFFF" w:themeColor="background1"/>
      </w:rPr>
      <w:tblPr/>
      <w:tcPr>
        <w:tcBorders>
          <w:top w:val="single" w:sz="4" w:space="0" w:color="ADD095" w:themeColor="accent3"/>
          <w:left w:val="single" w:sz="4" w:space="0" w:color="ADD095" w:themeColor="accent3"/>
          <w:bottom w:val="single" w:sz="4" w:space="0" w:color="ADD095" w:themeColor="accent3"/>
          <w:right w:val="single" w:sz="4" w:space="0" w:color="ADD095" w:themeColor="accent3"/>
          <w:insideH w:val="nil"/>
        </w:tcBorders>
        <w:shd w:val="clear" w:color="auto" w:fill="ADD095" w:themeFill="accent3"/>
      </w:tcPr>
    </w:tblStylePr>
    <w:tblStylePr w:type="lastRow">
      <w:rPr>
        <w:b/>
        <w:bCs/>
      </w:rPr>
      <w:tblPr/>
      <w:tcPr>
        <w:tcBorders>
          <w:top w:val="double" w:sz="4" w:space="0" w:color="CDE2BF" w:themeColor="accent3" w:themeTint="99"/>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Listetabel5-mrk-farve3">
    <w:name w:val="List Table 5 Dark Accent 3"/>
    <w:basedOn w:val="Tabel-Normal"/>
    <w:uiPriority w:val="50"/>
    <w:rsid w:val="00307A25"/>
    <w:pPr>
      <w:spacing w:after="0" w:line="240" w:lineRule="auto"/>
    </w:pPr>
    <w:rPr>
      <w:rFonts w:ascii="Verdana" w:hAnsi="Verdana"/>
      <w:color w:val="FFFFFF" w:themeColor="background1"/>
      <w:sz w:val="18"/>
      <w:szCs w:val="18"/>
    </w:rPr>
    <w:tblPr>
      <w:tblStyleRowBandSize w:val="1"/>
      <w:tblStyleColBandSize w:val="1"/>
      <w:tblInd w:w="0" w:type="nil"/>
      <w:tblBorders>
        <w:top w:val="single" w:sz="24" w:space="0" w:color="ADD095" w:themeColor="accent3"/>
        <w:left w:val="single" w:sz="24" w:space="0" w:color="ADD095" w:themeColor="accent3"/>
        <w:bottom w:val="single" w:sz="24" w:space="0" w:color="ADD095" w:themeColor="accent3"/>
        <w:right w:val="single" w:sz="24" w:space="0" w:color="ADD095" w:themeColor="accent3"/>
      </w:tblBorders>
    </w:tblPr>
    <w:tcPr>
      <w:shd w:val="clear" w:color="auto" w:fill="ADD09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farve3">
    <w:name w:val="List Table 6 Colorful Accent 3"/>
    <w:basedOn w:val="Tabel-Normal"/>
    <w:uiPriority w:val="51"/>
    <w:rsid w:val="00307A25"/>
    <w:pPr>
      <w:spacing w:after="0" w:line="240" w:lineRule="auto"/>
    </w:pPr>
    <w:rPr>
      <w:rFonts w:ascii="Verdana" w:hAnsi="Verdana"/>
      <w:color w:val="7CB456" w:themeColor="accent3" w:themeShade="BF"/>
      <w:sz w:val="18"/>
      <w:szCs w:val="18"/>
    </w:rPr>
    <w:tblPr>
      <w:tblStyleRowBandSize w:val="1"/>
      <w:tblStyleColBandSize w:val="1"/>
      <w:tblInd w:w="0" w:type="nil"/>
      <w:tblBorders>
        <w:top w:val="single" w:sz="4" w:space="0" w:color="ADD095" w:themeColor="accent3"/>
        <w:bottom w:val="single" w:sz="4" w:space="0" w:color="ADD095" w:themeColor="accent3"/>
      </w:tblBorders>
    </w:tblPr>
    <w:tblStylePr w:type="firstRow">
      <w:rPr>
        <w:b/>
        <w:bCs/>
      </w:rPr>
      <w:tblPr/>
      <w:tcPr>
        <w:tcBorders>
          <w:bottom w:val="single" w:sz="4" w:space="0" w:color="ADD095" w:themeColor="accent3"/>
        </w:tcBorders>
      </w:tcPr>
    </w:tblStylePr>
    <w:tblStylePr w:type="lastRow">
      <w:rPr>
        <w:b/>
        <w:bCs/>
      </w:rPr>
      <w:tblPr/>
      <w:tcPr>
        <w:tcBorders>
          <w:top w:val="double" w:sz="4" w:space="0" w:color="ADD095" w:themeColor="accent3"/>
        </w:tcBorders>
      </w:tcPr>
    </w:tblStylePr>
    <w:tblStylePr w:type="firstCol">
      <w:rPr>
        <w:b/>
        <w:bCs/>
      </w:rPr>
    </w:tblStylePr>
    <w:tblStylePr w:type="lastCol">
      <w:rPr>
        <w:b/>
        <w:bCs/>
      </w:rPr>
    </w:tblStylePr>
    <w:tblStylePr w:type="band1Vert">
      <w:tblPr/>
      <w:tcPr>
        <w:shd w:val="clear" w:color="auto" w:fill="EEF5E9" w:themeFill="accent3" w:themeFillTint="33"/>
      </w:tcPr>
    </w:tblStylePr>
    <w:tblStylePr w:type="band1Horz">
      <w:tblPr/>
      <w:tcPr>
        <w:shd w:val="clear" w:color="auto" w:fill="EEF5E9" w:themeFill="accent3" w:themeFillTint="33"/>
      </w:tcPr>
    </w:tblStylePr>
  </w:style>
  <w:style w:type="table" w:styleId="Listetabel7-farverig-farve3">
    <w:name w:val="List Table 7 Colorful Accent 3"/>
    <w:basedOn w:val="Tabel-Normal"/>
    <w:uiPriority w:val="52"/>
    <w:rsid w:val="00307A25"/>
    <w:pPr>
      <w:spacing w:after="0" w:line="240" w:lineRule="auto"/>
    </w:pPr>
    <w:rPr>
      <w:rFonts w:ascii="Verdana" w:hAnsi="Verdana"/>
      <w:color w:val="7CB456" w:themeColor="accent3" w:themeShade="BF"/>
      <w:sz w:val="18"/>
      <w:szCs w:val="18"/>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ADD09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DD09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DD09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DD095" w:themeColor="accent3"/>
        </w:tcBorders>
        <w:shd w:val="clear" w:color="auto" w:fill="FFFFFF" w:themeFill="background1"/>
      </w:tcPr>
    </w:tblStylePr>
    <w:tblStylePr w:type="band1Vert">
      <w:tblPr/>
      <w:tcPr>
        <w:shd w:val="clear" w:color="auto" w:fill="EEF5E9" w:themeFill="accent3" w:themeFillTint="33"/>
      </w:tcPr>
    </w:tblStylePr>
    <w:tblStylePr w:type="band1Horz">
      <w:tblPr/>
      <w:tcPr>
        <w:shd w:val="clear" w:color="auto" w:fill="EEF5E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1-lys-farve4">
    <w:name w:val="List Table 1 Light Accent 4"/>
    <w:basedOn w:val="Tabel-Normal"/>
    <w:uiPriority w:val="46"/>
    <w:rsid w:val="00307A25"/>
    <w:pPr>
      <w:spacing w:after="0" w:line="240" w:lineRule="auto"/>
    </w:pPr>
    <w:rPr>
      <w:rFonts w:ascii="Verdana" w:hAnsi="Verdana"/>
      <w:sz w:val="18"/>
      <w:szCs w:val="18"/>
    </w:rPr>
    <w:tblPr>
      <w:tblStyleRowBandSize w:val="1"/>
      <w:tblStyleColBandSize w:val="1"/>
      <w:tblInd w:w="0" w:type="nil"/>
    </w:tblPr>
    <w:tblStylePr w:type="firstRow">
      <w:rPr>
        <w:b/>
        <w:bCs/>
      </w:rPr>
      <w:tblPr/>
      <w:tcPr>
        <w:tcBorders>
          <w:bottom w:val="single" w:sz="4" w:space="0" w:color="BD6298" w:themeColor="accent4" w:themeTint="99"/>
        </w:tcBorders>
      </w:tcPr>
    </w:tblStylePr>
    <w:tblStylePr w:type="lastRow">
      <w:rPr>
        <w:b/>
        <w:bCs/>
      </w:rPr>
      <w:tblPr/>
      <w:tcPr>
        <w:tcBorders>
          <w:top w:val="single" w:sz="4" w:space="0" w:color="BD6298" w:themeColor="accent4" w:themeTint="99"/>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Listetabel2-farve4">
    <w:name w:val="List Table 2 Accent 4"/>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4" w:space="0" w:color="BD6298" w:themeColor="accent4" w:themeTint="99"/>
        <w:bottom w:val="single" w:sz="4" w:space="0" w:color="BD6298" w:themeColor="accent4" w:themeTint="99"/>
        <w:insideH w:val="single" w:sz="4" w:space="0" w:color="BD629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Listetabel3-farve4">
    <w:name w:val="List Table 3 Accent 4"/>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62294B" w:themeColor="accent4"/>
        <w:left w:val="single" w:sz="4" w:space="0" w:color="62294B" w:themeColor="accent4"/>
        <w:bottom w:val="single" w:sz="4" w:space="0" w:color="62294B" w:themeColor="accent4"/>
        <w:right w:val="single" w:sz="4" w:space="0" w:color="62294B" w:themeColor="accent4"/>
      </w:tblBorders>
    </w:tblPr>
    <w:tblStylePr w:type="firstRow">
      <w:rPr>
        <w:b/>
        <w:bCs/>
        <w:color w:val="FFFFFF" w:themeColor="background1"/>
      </w:rPr>
      <w:tblPr/>
      <w:tcPr>
        <w:shd w:val="clear" w:color="auto" w:fill="62294B" w:themeFill="accent4"/>
      </w:tcPr>
    </w:tblStylePr>
    <w:tblStylePr w:type="lastRow">
      <w:rPr>
        <w:b/>
        <w:bCs/>
      </w:rPr>
      <w:tblPr/>
      <w:tcPr>
        <w:tcBorders>
          <w:top w:val="double" w:sz="4" w:space="0" w:color="62294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294B" w:themeColor="accent4"/>
          <w:right w:val="single" w:sz="4" w:space="0" w:color="62294B" w:themeColor="accent4"/>
        </w:tcBorders>
      </w:tcPr>
    </w:tblStylePr>
    <w:tblStylePr w:type="band1Horz">
      <w:tblPr/>
      <w:tcPr>
        <w:tcBorders>
          <w:top w:val="single" w:sz="4" w:space="0" w:color="62294B" w:themeColor="accent4"/>
          <w:bottom w:val="single" w:sz="4" w:space="0" w:color="62294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294B" w:themeColor="accent4"/>
          <w:left w:val="nil"/>
        </w:tcBorders>
      </w:tcPr>
    </w:tblStylePr>
    <w:tblStylePr w:type="swCell">
      <w:tblPr/>
      <w:tcPr>
        <w:tcBorders>
          <w:top w:val="double" w:sz="4" w:space="0" w:color="62294B" w:themeColor="accent4"/>
          <w:right w:val="nil"/>
        </w:tcBorders>
      </w:tcPr>
    </w:tblStylePr>
  </w:style>
  <w:style w:type="table" w:styleId="Listetabel4-farve4">
    <w:name w:val="List Table 4 Accent 4"/>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BD6298" w:themeColor="accent4" w:themeTint="99"/>
        <w:left w:val="single" w:sz="4" w:space="0" w:color="BD6298" w:themeColor="accent4" w:themeTint="99"/>
        <w:bottom w:val="single" w:sz="4" w:space="0" w:color="BD6298" w:themeColor="accent4" w:themeTint="99"/>
        <w:right w:val="single" w:sz="4" w:space="0" w:color="BD6298" w:themeColor="accent4" w:themeTint="99"/>
        <w:insideH w:val="single" w:sz="4" w:space="0" w:color="BD6298" w:themeColor="accent4" w:themeTint="99"/>
      </w:tblBorders>
    </w:tblPr>
    <w:tblStylePr w:type="firstRow">
      <w:rPr>
        <w:b/>
        <w:bCs/>
        <w:color w:val="FFFFFF" w:themeColor="background1"/>
      </w:rPr>
      <w:tblPr/>
      <w:tcPr>
        <w:tcBorders>
          <w:top w:val="single" w:sz="4" w:space="0" w:color="62294B" w:themeColor="accent4"/>
          <w:left w:val="single" w:sz="4" w:space="0" w:color="62294B" w:themeColor="accent4"/>
          <w:bottom w:val="single" w:sz="4" w:space="0" w:color="62294B" w:themeColor="accent4"/>
          <w:right w:val="single" w:sz="4" w:space="0" w:color="62294B" w:themeColor="accent4"/>
          <w:insideH w:val="nil"/>
        </w:tcBorders>
        <w:shd w:val="clear" w:color="auto" w:fill="62294B" w:themeFill="accent4"/>
      </w:tcPr>
    </w:tblStylePr>
    <w:tblStylePr w:type="lastRow">
      <w:rPr>
        <w:b/>
        <w:bCs/>
      </w:rPr>
      <w:tblPr/>
      <w:tcPr>
        <w:tcBorders>
          <w:top w:val="double" w:sz="4" w:space="0" w:color="BD6298" w:themeColor="accent4" w:themeTint="99"/>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Listetabel5-mrk-farve4">
    <w:name w:val="List Table 5 Dark Accent 4"/>
    <w:basedOn w:val="Tabel-Normal"/>
    <w:uiPriority w:val="50"/>
    <w:rsid w:val="00307A25"/>
    <w:pPr>
      <w:spacing w:after="0" w:line="240" w:lineRule="auto"/>
    </w:pPr>
    <w:rPr>
      <w:rFonts w:ascii="Verdana" w:hAnsi="Verdana"/>
      <w:color w:val="FFFFFF" w:themeColor="background1"/>
      <w:sz w:val="18"/>
      <w:szCs w:val="18"/>
    </w:rPr>
    <w:tblPr>
      <w:tblStyleRowBandSize w:val="1"/>
      <w:tblStyleColBandSize w:val="1"/>
      <w:tblInd w:w="0" w:type="nil"/>
      <w:tblBorders>
        <w:top w:val="single" w:sz="24" w:space="0" w:color="62294B" w:themeColor="accent4"/>
        <w:left w:val="single" w:sz="24" w:space="0" w:color="62294B" w:themeColor="accent4"/>
        <w:bottom w:val="single" w:sz="24" w:space="0" w:color="62294B" w:themeColor="accent4"/>
        <w:right w:val="single" w:sz="24" w:space="0" w:color="62294B" w:themeColor="accent4"/>
      </w:tblBorders>
    </w:tblPr>
    <w:tcPr>
      <w:shd w:val="clear" w:color="auto" w:fill="62294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farve4">
    <w:name w:val="List Table 6 Colorful Accent 4"/>
    <w:basedOn w:val="Tabel-Normal"/>
    <w:uiPriority w:val="51"/>
    <w:rsid w:val="00307A25"/>
    <w:pPr>
      <w:spacing w:after="0" w:line="240" w:lineRule="auto"/>
    </w:pPr>
    <w:rPr>
      <w:rFonts w:ascii="Verdana" w:hAnsi="Verdana"/>
      <w:color w:val="491E38" w:themeColor="accent4" w:themeShade="BF"/>
      <w:sz w:val="18"/>
      <w:szCs w:val="18"/>
    </w:rPr>
    <w:tblPr>
      <w:tblStyleRowBandSize w:val="1"/>
      <w:tblStyleColBandSize w:val="1"/>
      <w:tblInd w:w="0" w:type="nil"/>
      <w:tblBorders>
        <w:top w:val="single" w:sz="4" w:space="0" w:color="62294B" w:themeColor="accent4"/>
        <w:bottom w:val="single" w:sz="4" w:space="0" w:color="62294B" w:themeColor="accent4"/>
      </w:tblBorders>
    </w:tblPr>
    <w:tblStylePr w:type="firstRow">
      <w:rPr>
        <w:b/>
        <w:bCs/>
      </w:rPr>
      <w:tblPr/>
      <w:tcPr>
        <w:tcBorders>
          <w:bottom w:val="single" w:sz="4" w:space="0" w:color="62294B" w:themeColor="accent4"/>
        </w:tcBorders>
      </w:tcPr>
    </w:tblStylePr>
    <w:tblStylePr w:type="lastRow">
      <w:rPr>
        <w:b/>
        <w:bCs/>
      </w:rPr>
      <w:tblPr/>
      <w:tcPr>
        <w:tcBorders>
          <w:top w:val="double" w:sz="4" w:space="0" w:color="62294B" w:themeColor="accent4"/>
        </w:tcBorders>
      </w:tcPr>
    </w:tblStylePr>
    <w:tblStylePr w:type="firstCol">
      <w:rPr>
        <w:b/>
        <w:bCs/>
      </w:rPr>
    </w:tblStylePr>
    <w:tblStylePr w:type="lastCol">
      <w:rPr>
        <w:b/>
        <w:bCs/>
      </w:rPr>
    </w:tblStylePr>
    <w:tblStylePr w:type="band1Vert">
      <w:tblPr/>
      <w:tcPr>
        <w:shd w:val="clear" w:color="auto" w:fill="E9CADC" w:themeFill="accent4" w:themeFillTint="33"/>
      </w:tcPr>
    </w:tblStylePr>
    <w:tblStylePr w:type="band1Horz">
      <w:tblPr/>
      <w:tcPr>
        <w:shd w:val="clear" w:color="auto" w:fill="E9CADC" w:themeFill="accent4" w:themeFillTint="33"/>
      </w:tcPr>
    </w:tblStylePr>
  </w:style>
  <w:style w:type="table" w:styleId="Listetabel7-farverig-farve4">
    <w:name w:val="List Table 7 Colorful Accent 4"/>
    <w:basedOn w:val="Tabel-Normal"/>
    <w:uiPriority w:val="52"/>
    <w:rsid w:val="00307A25"/>
    <w:pPr>
      <w:spacing w:after="0" w:line="240" w:lineRule="auto"/>
    </w:pPr>
    <w:rPr>
      <w:rFonts w:ascii="Verdana" w:hAnsi="Verdana"/>
      <w:color w:val="491E38" w:themeColor="accent4" w:themeShade="BF"/>
      <w:sz w:val="18"/>
      <w:szCs w:val="18"/>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62294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62294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62294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62294B" w:themeColor="accent4"/>
        </w:tcBorders>
        <w:shd w:val="clear" w:color="auto" w:fill="FFFFFF" w:themeFill="background1"/>
      </w:tcPr>
    </w:tblStylePr>
    <w:tblStylePr w:type="band1Vert">
      <w:tblPr/>
      <w:tcPr>
        <w:shd w:val="clear" w:color="auto" w:fill="E9CADC" w:themeFill="accent4" w:themeFillTint="33"/>
      </w:tcPr>
    </w:tblStylePr>
    <w:tblStylePr w:type="band1Horz">
      <w:tblPr/>
      <w:tcPr>
        <w:shd w:val="clear" w:color="auto" w:fill="E9CA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1-lys-farve5">
    <w:name w:val="List Table 1 Light Accent 5"/>
    <w:basedOn w:val="Tabel-Normal"/>
    <w:uiPriority w:val="46"/>
    <w:rsid w:val="00307A25"/>
    <w:pPr>
      <w:spacing w:after="0" w:line="240" w:lineRule="auto"/>
    </w:pPr>
    <w:rPr>
      <w:rFonts w:ascii="Verdana" w:hAnsi="Verdana"/>
      <w:sz w:val="18"/>
      <w:szCs w:val="18"/>
    </w:rPr>
    <w:tblPr>
      <w:tblStyleRowBandSize w:val="1"/>
      <w:tblStyleColBandSize w:val="1"/>
      <w:tblInd w:w="0" w:type="nil"/>
    </w:tblPr>
    <w:tblStylePr w:type="firstRow">
      <w:rPr>
        <w:b/>
        <w:bCs/>
      </w:rPr>
      <w:tblPr/>
      <w:tcPr>
        <w:tcBorders>
          <w:bottom w:val="single" w:sz="4" w:space="0" w:color="FFB799" w:themeColor="accent5" w:themeTint="99"/>
        </w:tcBorders>
      </w:tcPr>
    </w:tblStylePr>
    <w:tblStylePr w:type="lastRow">
      <w:rPr>
        <w:b/>
        <w:bCs/>
      </w:rPr>
      <w:tblPr/>
      <w:tcPr>
        <w:tcBorders>
          <w:top w:val="single" w:sz="4" w:space="0" w:color="FFB799" w:themeColor="accent5" w:themeTint="99"/>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Listetabel2-farve5">
    <w:name w:val="List Table 2 Accent 5"/>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4" w:space="0" w:color="FFB799" w:themeColor="accent5" w:themeTint="99"/>
        <w:bottom w:val="single" w:sz="4" w:space="0" w:color="FFB799" w:themeColor="accent5" w:themeTint="99"/>
        <w:insideH w:val="single" w:sz="4" w:space="0" w:color="FFB79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Listetabel3-farve5">
    <w:name w:val="List Table 3 Accent 5"/>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FF8855" w:themeColor="accent5"/>
        <w:left w:val="single" w:sz="4" w:space="0" w:color="FF8855" w:themeColor="accent5"/>
        <w:bottom w:val="single" w:sz="4" w:space="0" w:color="FF8855" w:themeColor="accent5"/>
        <w:right w:val="single" w:sz="4" w:space="0" w:color="FF8855" w:themeColor="accent5"/>
      </w:tblBorders>
    </w:tblPr>
    <w:tblStylePr w:type="firstRow">
      <w:rPr>
        <w:b/>
        <w:bCs/>
        <w:color w:val="FFFFFF" w:themeColor="background1"/>
      </w:rPr>
      <w:tblPr/>
      <w:tcPr>
        <w:shd w:val="clear" w:color="auto" w:fill="FF8855" w:themeFill="accent5"/>
      </w:tcPr>
    </w:tblStylePr>
    <w:tblStylePr w:type="lastRow">
      <w:rPr>
        <w:b/>
        <w:bCs/>
      </w:rPr>
      <w:tblPr/>
      <w:tcPr>
        <w:tcBorders>
          <w:top w:val="double" w:sz="4" w:space="0" w:color="FF885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855" w:themeColor="accent5"/>
          <w:right w:val="single" w:sz="4" w:space="0" w:color="FF8855" w:themeColor="accent5"/>
        </w:tcBorders>
      </w:tcPr>
    </w:tblStylePr>
    <w:tblStylePr w:type="band1Horz">
      <w:tblPr/>
      <w:tcPr>
        <w:tcBorders>
          <w:top w:val="single" w:sz="4" w:space="0" w:color="FF8855" w:themeColor="accent5"/>
          <w:bottom w:val="single" w:sz="4" w:space="0" w:color="FF885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855" w:themeColor="accent5"/>
          <w:left w:val="nil"/>
        </w:tcBorders>
      </w:tcPr>
    </w:tblStylePr>
    <w:tblStylePr w:type="swCell">
      <w:tblPr/>
      <w:tcPr>
        <w:tcBorders>
          <w:top w:val="double" w:sz="4" w:space="0" w:color="FF8855" w:themeColor="accent5"/>
          <w:right w:val="nil"/>
        </w:tcBorders>
      </w:tcPr>
    </w:tblStylePr>
  </w:style>
  <w:style w:type="table" w:styleId="Listetabel4-farve5">
    <w:name w:val="List Table 4 Accent 5"/>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FFB799" w:themeColor="accent5" w:themeTint="99"/>
        <w:left w:val="single" w:sz="4" w:space="0" w:color="FFB799" w:themeColor="accent5" w:themeTint="99"/>
        <w:bottom w:val="single" w:sz="4" w:space="0" w:color="FFB799" w:themeColor="accent5" w:themeTint="99"/>
        <w:right w:val="single" w:sz="4" w:space="0" w:color="FFB799" w:themeColor="accent5" w:themeTint="99"/>
        <w:insideH w:val="single" w:sz="4" w:space="0" w:color="FFB799" w:themeColor="accent5" w:themeTint="99"/>
      </w:tblBorders>
    </w:tblPr>
    <w:tblStylePr w:type="firstRow">
      <w:rPr>
        <w:b/>
        <w:bCs/>
        <w:color w:val="FFFFFF" w:themeColor="background1"/>
      </w:rPr>
      <w:tblPr/>
      <w:tcPr>
        <w:tcBorders>
          <w:top w:val="single" w:sz="4" w:space="0" w:color="FF8855" w:themeColor="accent5"/>
          <w:left w:val="single" w:sz="4" w:space="0" w:color="FF8855" w:themeColor="accent5"/>
          <w:bottom w:val="single" w:sz="4" w:space="0" w:color="FF8855" w:themeColor="accent5"/>
          <w:right w:val="single" w:sz="4" w:space="0" w:color="FF8855" w:themeColor="accent5"/>
          <w:insideH w:val="nil"/>
        </w:tcBorders>
        <w:shd w:val="clear" w:color="auto" w:fill="FF8855" w:themeFill="accent5"/>
      </w:tcPr>
    </w:tblStylePr>
    <w:tblStylePr w:type="lastRow">
      <w:rPr>
        <w:b/>
        <w:bCs/>
      </w:rPr>
      <w:tblPr/>
      <w:tcPr>
        <w:tcBorders>
          <w:top w:val="double" w:sz="4" w:space="0" w:color="FFB799" w:themeColor="accent5" w:themeTint="99"/>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Listetabel5-mrk-farve5">
    <w:name w:val="List Table 5 Dark Accent 5"/>
    <w:basedOn w:val="Tabel-Normal"/>
    <w:uiPriority w:val="50"/>
    <w:rsid w:val="00307A25"/>
    <w:pPr>
      <w:spacing w:after="0" w:line="240" w:lineRule="auto"/>
    </w:pPr>
    <w:rPr>
      <w:rFonts w:ascii="Verdana" w:hAnsi="Verdana"/>
      <w:color w:val="FFFFFF" w:themeColor="background1"/>
      <w:sz w:val="18"/>
      <w:szCs w:val="18"/>
    </w:rPr>
    <w:tblPr>
      <w:tblStyleRowBandSize w:val="1"/>
      <w:tblStyleColBandSize w:val="1"/>
      <w:tblInd w:w="0" w:type="nil"/>
      <w:tblBorders>
        <w:top w:val="single" w:sz="24" w:space="0" w:color="FF8855" w:themeColor="accent5"/>
        <w:left w:val="single" w:sz="24" w:space="0" w:color="FF8855" w:themeColor="accent5"/>
        <w:bottom w:val="single" w:sz="24" w:space="0" w:color="FF8855" w:themeColor="accent5"/>
        <w:right w:val="single" w:sz="24" w:space="0" w:color="FF8855" w:themeColor="accent5"/>
      </w:tblBorders>
    </w:tblPr>
    <w:tcPr>
      <w:shd w:val="clear" w:color="auto" w:fill="FF885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farve5">
    <w:name w:val="List Table 6 Colorful Accent 5"/>
    <w:basedOn w:val="Tabel-Normal"/>
    <w:uiPriority w:val="51"/>
    <w:rsid w:val="00307A25"/>
    <w:pPr>
      <w:spacing w:after="0" w:line="240" w:lineRule="auto"/>
    </w:pPr>
    <w:rPr>
      <w:rFonts w:ascii="Verdana" w:hAnsi="Verdana"/>
      <w:color w:val="FE4B00" w:themeColor="accent5" w:themeShade="BF"/>
      <w:sz w:val="18"/>
      <w:szCs w:val="18"/>
    </w:rPr>
    <w:tblPr>
      <w:tblStyleRowBandSize w:val="1"/>
      <w:tblStyleColBandSize w:val="1"/>
      <w:tblInd w:w="0" w:type="nil"/>
      <w:tblBorders>
        <w:top w:val="single" w:sz="4" w:space="0" w:color="FF8855" w:themeColor="accent5"/>
        <w:bottom w:val="single" w:sz="4" w:space="0" w:color="FF8855" w:themeColor="accent5"/>
      </w:tblBorders>
    </w:tblPr>
    <w:tblStylePr w:type="firstRow">
      <w:rPr>
        <w:b/>
        <w:bCs/>
      </w:rPr>
      <w:tblPr/>
      <w:tcPr>
        <w:tcBorders>
          <w:bottom w:val="single" w:sz="4" w:space="0" w:color="FF8855" w:themeColor="accent5"/>
        </w:tcBorders>
      </w:tcPr>
    </w:tblStylePr>
    <w:tblStylePr w:type="lastRow">
      <w:rPr>
        <w:b/>
        <w:bCs/>
      </w:rPr>
      <w:tblPr/>
      <w:tcPr>
        <w:tcBorders>
          <w:top w:val="double" w:sz="4" w:space="0" w:color="FF8855" w:themeColor="accent5"/>
        </w:tcBorders>
      </w:tcPr>
    </w:tblStylePr>
    <w:tblStylePr w:type="firstCol">
      <w:rPr>
        <w:b/>
        <w:bCs/>
      </w:rPr>
    </w:tblStylePr>
    <w:tblStylePr w:type="lastCol">
      <w:rPr>
        <w:b/>
        <w:bCs/>
      </w:rPr>
    </w:tblStylePr>
    <w:tblStylePr w:type="band1Vert">
      <w:tblPr/>
      <w:tcPr>
        <w:shd w:val="clear" w:color="auto" w:fill="FFE7DD" w:themeFill="accent5" w:themeFillTint="33"/>
      </w:tcPr>
    </w:tblStylePr>
    <w:tblStylePr w:type="band1Horz">
      <w:tblPr/>
      <w:tcPr>
        <w:shd w:val="clear" w:color="auto" w:fill="FFE7DD" w:themeFill="accent5" w:themeFillTint="33"/>
      </w:tcPr>
    </w:tblStylePr>
  </w:style>
  <w:style w:type="table" w:styleId="Listetabel7-farverig-farve5">
    <w:name w:val="List Table 7 Colorful Accent 5"/>
    <w:basedOn w:val="Tabel-Normal"/>
    <w:uiPriority w:val="52"/>
    <w:rsid w:val="00307A25"/>
    <w:pPr>
      <w:spacing w:after="0" w:line="240" w:lineRule="auto"/>
    </w:pPr>
    <w:rPr>
      <w:rFonts w:ascii="Verdana" w:hAnsi="Verdana"/>
      <w:color w:val="FE4B00" w:themeColor="accent5" w:themeShade="BF"/>
      <w:sz w:val="18"/>
      <w:szCs w:val="18"/>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FF8855"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FF8855"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FF8855"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FF8855" w:themeColor="accent5"/>
        </w:tcBorders>
        <w:shd w:val="clear" w:color="auto" w:fill="FFFFFF" w:themeFill="background1"/>
      </w:tcPr>
    </w:tblStylePr>
    <w:tblStylePr w:type="band1Vert">
      <w:tblPr/>
      <w:tcPr>
        <w:shd w:val="clear" w:color="auto" w:fill="FFE7DD" w:themeFill="accent5" w:themeFillTint="33"/>
      </w:tcPr>
    </w:tblStylePr>
    <w:tblStylePr w:type="band1Horz">
      <w:tblPr/>
      <w:tcPr>
        <w:shd w:val="clear" w:color="auto" w:fill="FFE7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1-lys-farve6">
    <w:name w:val="List Table 1 Light Accent 6"/>
    <w:basedOn w:val="Tabel-Normal"/>
    <w:uiPriority w:val="46"/>
    <w:rsid w:val="00307A25"/>
    <w:pPr>
      <w:spacing w:after="0" w:line="240" w:lineRule="auto"/>
    </w:pPr>
    <w:rPr>
      <w:rFonts w:ascii="Verdana" w:hAnsi="Verdana"/>
      <w:sz w:val="18"/>
      <w:szCs w:val="18"/>
    </w:rPr>
    <w:tblPr>
      <w:tblStyleRowBandSize w:val="1"/>
      <w:tblStyleColBandSize w:val="1"/>
      <w:tblInd w:w="0" w:type="nil"/>
    </w:tblPr>
    <w:tblStylePr w:type="firstRow">
      <w:rPr>
        <w:b/>
        <w:bCs/>
      </w:rPr>
      <w:tblPr/>
      <w:tcPr>
        <w:tcBorders>
          <w:bottom w:val="single" w:sz="4" w:space="0" w:color="EEECE7" w:themeColor="accent6" w:themeTint="99"/>
        </w:tcBorders>
      </w:tcPr>
    </w:tblStylePr>
    <w:tblStylePr w:type="lastRow">
      <w:rPr>
        <w:b/>
        <w:bCs/>
      </w:rPr>
      <w:tblPr/>
      <w:tcPr>
        <w:tcBorders>
          <w:top w:val="single" w:sz="4" w:space="0" w:color="EEECE7"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etabel2-farve6">
    <w:name w:val="List Table 2 Accent 6"/>
    <w:basedOn w:val="Tabel-Normal"/>
    <w:uiPriority w:val="47"/>
    <w:rsid w:val="00307A25"/>
    <w:pPr>
      <w:spacing w:after="0" w:line="240" w:lineRule="auto"/>
    </w:pPr>
    <w:rPr>
      <w:rFonts w:ascii="Verdana" w:hAnsi="Verdana"/>
      <w:sz w:val="18"/>
      <w:szCs w:val="18"/>
    </w:rPr>
    <w:tblPr>
      <w:tblStyleRowBandSize w:val="1"/>
      <w:tblStyleColBandSize w:val="1"/>
      <w:tblInd w:w="0" w:type="nil"/>
      <w:tblBorders>
        <w:top w:val="single" w:sz="4" w:space="0" w:color="EEECE7" w:themeColor="accent6" w:themeTint="99"/>
        <w:bottom w:val="single" w:sz="4" w:space="0" w:color="EEECE7" w:themeColor="accent6" w:themeTint="99"/>
        <w:insideH w:val="single" w:sz="4" w:space="0" w:color="EEECE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etabel3-farve6">
    <w:name w:val="List Table 3 Accent 6"/>
    <w:basedOn w:val="Tabel-Normal"/>
    <w:uiPriority w:val="48"/>
    <w:rsid w:val="00307A25"/>
    <w:pPr>
      <w:spacing w:after="0" w:line="240" w:lineRule="auto"/>
    </w:pPr>
    <w:rPr>
      <w:rFonts w:ascii="Verdana" w:hAnsi="Verdana"/>
      <w:sz w:val="18"/>
      <w:szCs w:val="18"/>
    </w:rPr>
    <w:tblPr>
      <w:tblStyleRowBandSize w:val="1"/>
      <w:tblStyleColBandSize w:val="1"/>
      <w:tblInd w:w="0" w:type="nil"/>
      <w:tblBorders>
        <w:top w:val="single" w:sz="4" w:space="0" w:color="E3E1D8" w:themeColor="accent6"/>
        <w:left w:val="single" w:sz="4" w:space="0" w:color="E3E1D8" w:themeColor="accent6"/>
        <w:bottom w:val="single" w:sz="4" w:space="0" w:color="E3E1D8" w:themeColor="accent6"/>
        <w:right w:val="single" w:sz="4" w:space="0" w:color="E3E1D8" w:themeColor="accent6"/>
      </w:tblBorders>
    </w:tblPr>
    <w:tblStylePr w:type="firstRow">
      <w:rPr>
        <w:b/>
        <w:bCs/>
        <w:color w:val="FFFFFF" w:themeColor="background1"/>
      </w:rPr>
      <w:tblPr/>
      <w:tcPr>
        <w:shd w:val="clear" w:color="auto" w:fill="E3E1D8" w:themeFill="accent6"/>
      </w:tcPr>
    </w:tblStylePr>
    <w:tblStylePr w:type="lastRow">
      <w:rPr>
        <w:b/>
        <w:bCs/>
      </w:rPr>
      <w:tblPr/>
      <w:tcPr>
        <w:tcBorders>
          <w:top w:val="double" w:sz="4" w:space="0" w:color="E3E1D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E1D8" w:themeColor="accent6"/>
          <w:right w:val="single" w:sz="4" w:space="0" w:color="E3E1D8" w:themeColor="accent6"/>
        </w:tcBorders>
      </w:tcPr>
    </w:tblStylePr>
    <w:tblStylePr w:type="band1Horz">
      <w:tblPr/>
      <w:tcPr>
        <w:tcBorders>
          <w:top w:val="single" w:sz="4" w:space="0" w:color="E3E1D8" w:themeColor="accent6"/>
          <w:bottom w:val="single" w:sz="4" w:space="0" w:color="E3E1D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E1D8" w:themeColor="accent6"/>
          <w:left w:val="nil"/>
        </w:tcBorders>
      </w:tcPr>
    </w:tblStylePr>
    <w:tblStylePr w:type="swCell">
      <w:tblPr/>
      <w:tcPr>
        <w:tcBorders>
          <w:top w:val="double" w:sz="4" w:space="0" w:color="E3E1D8" w:themeColor="accent6"/>
          <w:right w:val="nil"/>
        </w:tcBorders>
      </w:tcPr>
    </w:tblStylePr>
  </w:style>
  <w:style w:type="table" w:styleId="Listetabel4-farve6">
    <w:name w:val="List Table 4 Accent 6"/>
    <w:basedOn w:val="Tabel-Normal"/>
    <w:uiPriority w:val="49"/>
    <w:rsid w:val="00307A25"/>
    <w:pPr>
      <w:spacing w:after="0" w:line="240" w:lineRule="auto"/>
    </w:pPr>
    <w:rPr>
      <w:rFonts w:ascii="Verdana" w:hAnsi="Verdana"/>
      <w:sz w:val="18"/>
      <w:szCs w:val="18"/>
    </w:rPr>
    <w:tblPr>
      <w:tblStyleRowBandSize w:val="1"/>
      <w:tblStyleColBandSize w:val="1"/>
      <w:tblInd w:w="0" w:type="nil"/>
      <w:tblBorders>
        <w:top w:val="single" w:sz="4" w:space="0" w:color="EEECE7" w:themeColor="accent6" w:themeTint="99"/>
        <w:left w:val="single" w:sz="4" w:space="0" w:color="EEECE7" w:themeColor="accent6" w:themeTint="99"/>
        <w:bottom w:val="single" w:sz="4" w:space="0" w:color="EEECE7" w:themeColor="accent6" w:themeTint="99"/>
        <w:right w:val="single" w:sz="4" w:space="0" w:color="EEECE7" w:themeColor="accent6" w:themeTint="99"/>
        <w:insideH w:val="single" w:sz="4" w:space="0" w:color="EEECE7" w:themeColor="accent6" w:themeTint="99"/>
      </w:tblBorders>
    </w:tblPr>
    <w:tblStylePr w:type="firstRow">
      <w:rPr>
        <w:b/>
        <w:bCs/>
        <w:color w:val="FFFFFF" w:themeColor="background1"/>
      </w:rPr>
      <w:tblPr/>
      <w:tcPr>
        <w:tcBorders>
          <w:top w:val="single" w:sz="4" w:space="0" w:color="E3E1D8" w:themeColor="accent6"/>
          <w:left w:val="single" w:sz="4" w:space="0" w:color="E3E1D8" w:themeColor="accent6"/>
          <w:bottom w:val="single" w:sz="4" w:space="0" w:color="E3E1D8" w:themeColor="accent6"/>
          <w:right w:val="single" w:sz="4" w:space="0" w:color="E3E1D8" w:themeColor="accent6"/>
          <w:insideH w:val="nil"/>
        </w:tcBorders>
        <w:shd w:val="clear" w:color="auto" w:fill="E3E1D8" w:themeFill="accent6"/>
      </w:tcPr>
    </w:tblStylePr>
    <w:tblStylePr w:type="lastRow">
      <w:rPr>
        <w:b/>
        <w:bCs/>
      </w:rPr>
      <w:tblPr/>
      <w:tcPr>
        <w:tcBorders>
          <w:top w:val="double" w:sz="4" w:space="0" w:color="EEECE7"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etabel5-mrk-farve6">
    <w:name w:val="List Table 5 Dark Accent 6"/>
    <w:basedOn w:val="Tabel-Normal"/>
    <w:uiPriority w:val="50"/>
    <w:rsid w:val="00307A25"/>
    <w:pPr>
      <w:spacing w:after="0" w:line="240" w:lineRule="auto"/>
    </w:pPr>
    <w:rPr>
      <w:rFonts w:ascii="Verdana" w:hAnsi="Verdana"/>
      <w:color w:val="FFFFFF" w:themeColor="background1"/>
      <w:sz w:val="18"/>
      <w:szCs w:val="18"/>
    </w:rPr>
    <w:tblPr>
      <w:tblStyleRowBandSize w:val="1"/>
      <w:tblStyleColBandSize w:val="1"/>
      <w:tblInd w:w="0" w:type="nil"/>
      <w:tblBorders>
        <w:top w:val="single" w:sz="24" w:space="0" w:color="E3E1D8" w:themeColor="accent6"/>
        <w:left w:val="single" w:sz="24" w:space="0" w:color="E3E1D8" w:themeColor="accent6"/>
        <w:bottom w:val="single" w:sz="24" w:space="0" w:color="E3E1D8" w:themeColor="accent6"/>
        <w:right w:val="single" w:sz="24" w:space="0" w:color="E3E1D8" w:themeColor="accent6"/>
      </w:tblBorders>
    </w:tblPr>
    <w:tcPr>
      <w:shd w:val="clear" w:color="auto" w:fill="E3E1D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farve6">
    <w:name w:val="List Table 6 Colorful Accent 6"/>
    <w:basedOn w:val="Tabel-Normal"/>
    <w:uiPriority w:val="51"/>
    <w:rsid w:val="00307A25"/>
    <w:pPr>
      <w:spacing w:after="0" w:line="240" w:lineRule="auto"/>
    </w:pPr>
    <w:rPr>
      <w:rFonts w:ascii="Verdana" w:hAnsi="Verdana"/>
      <w:color w:val="B4AF97" w:themeColor="accent6" w:themeShade="BF"/>
      <w:sz w:val="18"/>
      <w:szCs w:val="18"/>
    </w:rPr>
    <w:tblPr>
      <w:tblStyleRowBandSize w:val="1"/>
      <w:tblStyleColBandSize w:val="1"/>
      <w:tblInd w:w="0" w:type="nil"/>
      <w:tblBorders>
        <w:top w:val="single" w:sz="4" w:space="0" w:color="E3E1D8" w:themeColor="accent6"/>
        <w:bottom w:val="single" w:sz="4" w:space="0" w:color="E3E1D8" w:themeColor="accent6"/>
      </w:tblBorders>
    </w:tblPr>
    <w:tblStylePr w:type="firstRow">
      <w:rPr>
        <w:b/>
        <w:bCs/>
      </w:rPr>
      <w:tblPr/>
      <w:tcPr>
        <w:tcBorders>
          <w:bottom w:val="single" w:sz="4" w:space="0" w:color="E3E1D8" w:themeColor="accent6"/>
        </w:tcBorders>
      </w:tcPr>
    </w:tblStylePr>
    <w:tblStylePr w:type="lastRow">
      <w:rPr>
        <w:b/>
        <w:bCs/>
      </w:rPr>
      <w:tblPr/>
      <w:tcPr>
        <w:tcBorders>
          <w:top w:val="double" w:sz="4" w:space="0" w:color="E3E1D8" w:themeColor="accent6"/>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etabel7-farverig-farve6">
    <w:name w:val="List Table 7 Colorful Accent 6"/>
    <w:basedOn w:val="Tabel-Normal"/>
    <w:uiPriority w:val="52"/>
    <w:rsid w:val="00307A25"/>
    <w:pPr>
      <w:spacing w:after="0" w:line="240" w:lineRule="auto"/>
    </w:pPr>
    <w:rPr>
      <w:rFonts w:ascii="Verdana" w:hAnsi="Verdana"/>
      <w:color w:val="B4AF97" w:themeColor="accent6" w:themeShade="BF"/>
      <w:sz w:val="18"/>
      <w:szCs w:val="18"/>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E3E1D8"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E3E1D8"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E3E1D8"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E3E1D8" w:themeColor="accent6"/>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lank">
    <w:name w:val="Blank"/>
    <w:basedOn w:val="Tabel-Normal"/>
    <w:uiPriority w:val="99"/>
    <w:rsid w:val="00307A25"/>
    <w:pPr>
      <w:spacing w:after="0" w:line="240" w:lineRule="atLeast"/>
    </w:pPr>
    <w:rPr>
      <w:rFonts w:ascii="Verdana" w:hAnsi="Verdana"/>
      <w:sz w:val="18"/>
      <w:szCs w:val="18"/>
    </w:rPr>
    <w:tblPr>
      <w:tblInd w:w="0" w:type="nil"/>
      <w:tblCellMar>
        <w:left w:w="0" w:type="dxa"/>
        <w:right w:w="0" w:type="dxa"/>
      </w:tblCellMar>
    </w:tblPr>
  </w:style>
  <w:style w:type="table" w:customStyle="1" w:styleId="Ramboll-Table">
    <w:name w:val="Ramboll - Table"/>
    <w:basedOn w:val="Tabel-Normal"/>
    <w:uiPriority w:val="99"/>
    <w:rsid w:val="00307A25"/>
    <w:pPr>
      <w:spacing w:before="20" w:after="20" w:line="200" w:lineRule="atLeast"/>
      <w:ind w:left="57" w:right="113"/>
    </w:pPr>
    <w:rPr>
      <w:rFonts w:ascii="Verdana" w:hAnsi="Verdana"/>
      <w:sz w:val="14"/>
      <w:szCs w:val="18"/>
    </w:rPr>
    <w:tblPr>
      <w:tblStyleColBandSize w:val="1"/>
      <w:tblInd w:w="0" w:type="nil"/>
      <w:tblBorders>
        <w:bottom w:val="single" w:sz="4" w:space="0" w:color="6D6E71"/>
        <w:insideH w:val="single" w:sz="2" w:space="0" w:color="CAC9BC"/>
      </w:tblBorders>
      <w:tblCellMar>
        <w:left w:w="0" w:type="dxa"/>
        <w:right w:w="0" w:type="dxa"/>
      </w:tblCellMar>
    </w:tblPr>
    <w:tblStylePr w:type="firstRow">
      <w:rPr>
        <w:color w:val="auto"/>
      </w:rPr>
      <w:tblPr/>
      <w:tcPr>
        <w:tcBorders>
          <w:bottom w:val="single" w:sz="4" w:space="0" w:color="6D6E71"/>
        </w:tcBorders>
        <w:shd w:val="clear" w:color="auto" w:fill="F1F1ED"/>
      </w:tcPr>
    </w:tblStylePr>
    <w:tblStylePr w:type="band2Vert">
      <w:tblPr/>
      <w:tcPr>
        <w:shd w:val="clear" w:color="auto" w:fill="F1F1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4735">
      <w:bodyDiv w:val="1"/>
      <w:marLeft w:val="0"/>
      <w:marRight w:val="0"/>
      <w:marTop w:val="0"/>
      <w:marBottom w:val="0"/>
      <w:divBdr>
        <w:top w:val="none" w:sz="0" w:space="0" w:color="auto"/>
        <w:left w:val="none" w:sz="0" w:space="0" w:color="auto"/>
        <w:bottom w:val="none" w:sz="0" w:space="0" w:color="auto"/>
        <w:right w:val="none" w:sz="0" w:space="0" w:color="auto"/>
      </w:divBdr>
    </w:div>
    <w:div w:id="299462093">
      <w:bodyDiv w:val="1"/>
      <w:marLeft w:val="0"/>
      <w:marRight w:val="0"/>
      <w:marTop w:val="0"/>
      <w:marBottom w:val="0"/>
      <w:divBdr>
        <w:top w:val="none" w:sz="0" w:space="0" w:color="auto"/>
        <w:left w:val="none" w:sz="0" w:space="0" w:color="auto"/>
        <w:bottom w:val="none" w:sz="0" w:space="0" w:color="auto"/>
        <w:right w:val="none" w:sz="0" w:space="0" w:color="auto"/>
      </w:divBdr>
    </w:div>
    <w:div w:id="583229039">
      <w:bodyDiv w:val="1"/>
      <w:marLeft w:val="0"/>
      <w:marRight w:val="0"/>
      <w:marTop w:val="0"/>
      <w:marBottom w:val="0"/>
      <w:divBdr>
        <w:top w:val="none" w:sz="0" w:space="0" w:color="auto"/>
        <w:left w:val="none" w:sz="0" w:space="0" w:color="auto"/>
        <w:bottom w:val="none" w:sz="0" w:space="0" w:color="auto"/>
        <w:right w:val="none" w:sz="0" w:space="0" w:color="auto"/>
      </w:divBdr>
    </w:div>
    <w:div w:id="128144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Rambøll_2021">
      <a:dk1>
        <a:srgbClr val="000000"/>
      </a:dk1>
      <a:lt1>
        <a:srgbClr val="FFFFFF"/>
      </a:lt1>
      <a:dk2>
        <a:srgbClr val="009DF0"/>
      </a:dk2>
      <a:lt2>
        <a:srgbClr val="273943"/>
      </a:lt2>
      <a:accent1>
        <a:srgbClr val="05326E"/>
      </a:accent1>
      <a:accent2>
        <a:srgbClr val="125A40"/>
      </a:accent2>
      <a:accent3>
        <a:srgbClr val="ADD095"/>
      </a:accent3>
      <a:accent4>
        <a:srgbClr val="62294B"/>
      </a:accent4>
      <a:accent5>
        <a:srgbClr val="FF8855"/>
      </a:accent5>
      <a:accent6>
        <a:srgbClr val="E3E1D8"/>
      </a:accent6>
      <a:hlink>
        <a:srgbClr val="009DF0"/>
      </a:hlink>
      <a:folHlink>
        <a:srgbClr val="CCEBFD"/>
      </a:folHlink>
    </a:clrScheme>
    <a:fontScheme name="Clientnam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F579B-C7B0-47A0-BE4F-1E363291B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7920</Words>
  <Characters>48318</Characters>
  <Application>Microsoft Office Word</Application>
  <DocSecurity>0</DocSecurity>
  <Lines>402</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56126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Rasch</dc:creator>
  <cp:keywords/>
  <dc:description/>
  <cp:lastModifiedBy>Mikkel Zwergius Christensen</cp:lastModifiedBy>
  <cp:revision>2</cp:revision>
  <cp:lastPrinted>2022-08-19T11:01:00Z</cp:lastPrinted>
  <dcterms:created xsi:type="dcterms:W3CDTF">2022-08-24T11:31:00Z</dcterms:created>
  <dcterms:modified xsi:type="dcterms:W3CDTF">2022-08-24T11:31:00Z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REH2022N01578-RAM-RP-00001.docx</vt:lpwstr>
  </property>
  <property fmtid="{D5CDD505-2E9C-101B-9397-08002B2CF9AE}" pid="23" name="Document_Version">
    <vt:lpwstr>1.0</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y fmtid="{D5CDD505-2E9C-101B-9397-08002B2CF9AE}" pid="36" name="Mendeley Recent Style Id 0_1">
    <vt:lpwstr>http://www.zotero.org/styles/american-medical-association</vt:lpwstr>
  </property>
  <property fmtid="{D5CDD505-2E9C-101B-9397-08002B2CF9AE}" pid="37" name="Mendeley Recent Style Name 0_1">
    <vt:lpwstr>American Medical Association 11th edition</vt:lpwstr>
  </property>
  <property fmtid="{D5CDD505-2E9C-101B-9397-08002B2CF9AE}" pid="38" name="Mendeley Recent Style Id 1_1">
    <vt:lpwstr>http://www.zotero.org/styles/american-political-science-association</vt:lpwstr>
  </property>
  <property fmtid="{D5CDD505-2E9C-101B-9397-08002B2CF9AE}" pid="39" name="Mendeley Recent Style Name 1_1">
    <vt:lpwstr>American Political Science Association</vt:lpwstr>
  </property>
  <property fmtid="{D5CDD505-2E9C-101B-9397-08002B2CF9AE}" pid="40" name="Mendeley Recent Style Id 2_1">
    <vt:lpwstr>http://www.zotero.org/styles/apa</vt:lpwstr>
  </property>
  <property fmtid="{D5CDD505-2E9C-101B-9397-08002B2CF9AE}" pid="41" name="Mendeley Recent Style Name 2_1">
    <vt:lpwstr>American Psychological Association 7th edition</vt:lpwstr>
  </property>
  <property fmtid="{D5CDD505-2E9C-101B-9397-08002B2CF9AE}" pid="42" name="Mendeley Recent Style Id 3_1">
    <vt:lpwstr>http://www.zotero.org/styles/american-sociological-association</vt:lpwstr>
  </property>
  <property fmtid="{D5CDD505-2E9C-101B-9397-08002B2CF9AE}" pid="43" name="Mendeley Recent Style Name 3_1">
    <vt:lpwstr>American Sociological Association 6th edition</vt:lpwstr>
  </property>
  <property fmtid="{D5CDD505-2E9C-101B-9397-08002B2CF9AE}" pid="44" name="Mendeley Recent Style Id 4_1">
    <vt:lpwstr>http://www.zotero.org/styles/chicago-author-date</vt:lpwstr>
  </property>
  <property fmtid="{D5CDD505-2E9C-101B-9397-08002B2CF9AE}" pid="45" name="Mendeley Recent Style Name 4_1">
    <vt:lpwstr>Chicago Manual of Style 17th edition (author-date)</vt:lpwstr>
  </property>
  <property fmtid="{D5CDD505-2E9C-101B-9397-08002B2CF9AE}" pid="46" name="Mendeley Recent Style Id 5_1">
    <vt:lpwstr>http://www.zotero.org/styles/harvard-cite-them-right</vt:lpwstr>
  </property>
  <property fmtid="{D5CDD505-2E9C-101B-9397-08002B2CF9AE}" pid="47" name="Mendeley Recent Style Name 5_1">
    <vt:lpwstr>Cite Them Right 11th edition - Harvard</vt:lpwstr>
  </property>
  <property fmtid="{D5CDD505-2E9C-101B-9397-08002B2CF9AE}" pid="48" name="Mendeley Recent Style Id 6_1">
    <vt:lpwstr>http://www.zotero.org/styles/ieee</vt:lpwstr>
  </property>
  <property fmtid="{D5CDD505-2E9C-101B-9397-08002B2CF9AE}" pid="49" name="Mendeley Recent Style Name 6_1">
    <vt:lpwstr>IEEE</vt:lpwstr>
  </property>
  <property fmtid="{D5CDD505-2E9C-101B-9397-08002B2CF9AE}" pid="50" name="Mendeley Recent Style Id 7_1">
    <vt:lpwstr>http://www.zotero.org/styles/modern-humanities-research-association</vt:lpwstr>
  </property>
  <property fmtid="{D5CDD505-2E9C-101B-9397-08002B2CF9AE}" pid="51" name="Mendeley Recent Style Name 7_1">
    <vt:lpwstr>Modern Humanities Research Association 3rd edition (note with bibliography)</vt:lpwstr>
  </property>
  <property fmtid="{D5CDD505-2E9C-101B-9397-08002B2CF9AE}" pid="52" name="Mendeley Recent Style Id 8_1">
    <vt:lpwstr>http://www.zotero.org/styles/modern-language-association</vt:lpwstr>
  </property>
  <property fmtid="{D5CDD505-2E9C-101B-9397-08002B2CF9AE}" pid="53" name="Mendeley Recent Style Name 8_1">
    <vt:lpwstr>Modern Language Association 9th edition</vt:lpwstr>
  </property>
  <property fmtid="{D5CDD505-2E9C-101B-9397-08002B2CF9AE}" pid="54" name="Mendeley Recent Style Id 9_1">
    <vt:lpwstr>http://www.zotero.org/styles/nature</vt:lpwstr>
  </property>
  <property fmtid="{D5CDD505-2E9C-101B-9397-08002B2CF9AE}" pid="55" name="Mendeley Recent Style Name 9_1">
    <vt:lpwstr>Nature</vt:lpwstr>
  </property>
  <property fmtid="{D5CDD505-2E9C-101B-9397-08002B2CF9AE}" pid="56" name="Mendeley Document_1">
    <vt:lpwstr>True</vt:lpwstr>
  </property>
  <property fmtid="{D5CDD505-2E9C-101B-9397-08002B2CF9AE}" pid="57" name="Mendeley Unique User Id_1">
    <vt:lpwstr>78f1bd5f-386c-3560-98e0-8bda8b5e0f46</vt:lpwstr>
  </property>
  <property fmtid="{D5CDD505-2E9C-101B-9397-08002B2CF9AE}" pid="58" name="Mendeley Citation Style_1">
    <vt:lpwstr>http://www.zotero.org/styles/ieee</vt:lpwstr>
  </property>
</Properties>
</file>