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393F" w14:textId="77777777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9665AA">
        <w:t>CSM-SMS og TSI OPE (Infrastrukturforvalter, EU)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F46910" w:rsidRPr="001D15FE" w14:paraId="51733943" w14:textId="77777777" w:rsidTr="00D40211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940" w14:textId="77777777" w:rsidR="001D15FE" w:rsidRPr="00AF4E5A" w:rsidRDefault="001D15FE" w:rsidP="00367C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941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942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C07C9E" w:rsidRPr="00C07C9E" w14:paraId="5173394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4" w14:textId="77777777" w:rsidR="00C07C9E" w:rsidRPr="00AF4E5A" w:rsidRDefault="009665AA" w:rsidP="0088202B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AF4E5A">
              <w:rPr>
                <w:b/>
                <w:i/>
                <w:sz w:val="16"/>
                <w:szCs w:val="16"/>
              </w:rPr>
              <w:t>Bilag II</w:t>
            </w:r>
          </w:p>
        </w:tc>
        <w:tc>
          <w:tcPr>
            <w:tcW w:w="7732" w:type="dxa"/>
            <w:gridSpan w:val="2"/>
          </w:tcPr>
          <w:p w14:paraId="51733945" w14:textId="77777777" w:rsidR="00C07C9E" w:rsidRPr="00C07C9E" w:rsidRDefault="009665AA" w:rsidP="00601FA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665AA">
              <w:rPr>
                <w:b/>
                <w:sz w:val="16"/>
                <w:szCs w:val="16"/>
              </w:rPr>
              <w:t>KOMMISSIONENS DELEGEREDE FORORDNING (EU) 2018/762 af 8. marts 2018 om fastlæggelse af fælles sikkerhedsmetoder vedrørende krav til sikkerhedsledelsessystemer</w:t>
            </w:r>
          </w:p>
        </w:tc>
      </w:tr>
      <w:tr w:rsidR="00800364" w:rsidRPr="001D15FE" w14:paraId="5173394A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7" w14:textId="77777777" w:rsidR="00800364" w:rsidRPr="00AF4E5A" w:rsidRDefault="005421FE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949" w14:textId="75295083" w:rsidR="00800364" w:rsidRPr="00800364" w:rsidRDefault="005421FE" w:rsidP="001A27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a) beskrive driftens karakter og omfang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>b) udpege alvorlige sikkerhedsrisici, som dennes jernbanedrift giver anledning til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c) udpege interessenter </w:t>
            </w: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og herunder parter uden for jernbanesystemet af relevans for sikkerhedsledelsessystemet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d) udpege og vedligeholde lovgivning og andre sikkerhedsrelaterede krav </w:t>
            </w:r>
            <w:r w:rsidR="007378AE">
              <w:rPr>
                <w:i/>
                <w:spacing w:val="-2"/>
                <w:sz w:val="16"/>
                <w:szCs w:val="16"/>
              </w:rPr>
              <w:t>[…]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e) sikre, at de krav, der er nævnt i litra d), tages i betragtning i forbindelse med udviklingen, gennemførelsen og vedligeholdelsen af sikkerhedsledelsessystemet </w:t>
            </w:r>
            <w:r w:rsidR="007E0B99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f) beskrive sikkerhedsledelsessystemets anvendelsesområde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4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4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4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4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51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4F" w14:textId="77777777" w:rsidR="00800364" w:rsidRPr="00F46910" w:rsidRDefault="00721E82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7732" w:type="dxa"/>
            <w:gridSpan w:val="2"/>
          </w:tcPr>
          <w:p w14:paraId="51733950" w14:textId="77777777" w:rsidR="00721E82" w:rsidRPr="00800364" w:rsidRDefault="00721E82" w:rsidP="00367C58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21E82">
              <w:rPr>
                <w:i/>
                <w:sz w:val="16"/>
                <w:szCs w:val="16"/>
              </w:rPr>
              <w:t>Den øverste ledelse skal udvise lederskab og engagement i forbindelse med udviklingen, gennemførelsen, vedligeholdelsen og den løbende forbedring af sikkerhedsledelsessystemet ved at:</w:t>
            </w:r>
            <w:r w:rsidR="00367C58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[Litra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j)]</w:t>
            </w:r>
          </w:p>
        </w:tc>
      </w:tr>
      <w:tr w:rsidR="00601FAF" w:rsidRPr="001D15FE" w14:paraId="5173395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5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F46910" w:rsidRPr="001D15FE" w14:paraId="51733958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956" w14:textId="77777777" w:rsidR="00F46910" w:rsidRPr="00F46910" w:rsidRDefault="00367C58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2.2.1</w:t>
            </w:r>
          </w:p>
        </w:tc>
        <w:tc>
          <w:tcPr>
            <w:tcW w:w="7732" w:type="dxa"/>
            <w:gridSpan w:val="2"/>
          </w:tcPr>
          <w:p w14:paraId="51733957" w14:textId="77777777" w:rsidR="00F46910" w:rsidRPr="00800364" w:rsidRDefault="00367C58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367C58">
              <w:rPr>
                <w:i/>
                <w:sz w:val="16"/>
                <w:szCs w:val="16"/>
              </w:rPr>
              <w:t>Et dokument, der beskriver organisationens sikkerhedspolitik, er fastlagt af den øverste ledelse, og det er:</w:t>
            </w:r>
            <w:r>
              <w:rPr>
                <w:i/>
                <w:sz w:val="16"/>
                <w:szCs w:val="16"/>
              </w:rPr>
              <w:t xml:space="preserve"> [Litra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c)]</w:t>
            </w:r>
          </w:p>
        </w:tc>
      </w:tr>
      <w:tr w:rsidR="00601FAF" w:rsidRPr="001D15FE" w14:paraId="5173395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5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5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5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5F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5D" w14:textId="77777777" w:rsidR="00800364" w:rsidRPr="00F46910" w:rsidRDefault="00367C58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2.2.2</w:t>
            </w:r>
          </w:p>
        </w:tc>
        <w:tc>
          <w:tcPr>
            <w:tcW w:w="7732" w:type="dxa"/>
            <w:gridSpan w:val="2"/>
          </w:tcPr>
          <w:p w14:paraId="5173395E" w14:textId="77777777" w:rsidR="00800364" w:rsidRPr="00800364" w:rsidRDefault="00367C58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Sikkerhedspolitikken skal: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e)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6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66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64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2.3.1</w:t>
            </w:r>
          </w:p>
        </w:tc>
        <w:tc>
          <w:tcPr>
            <w:tcW w:w="7732" w:type="dxa"/>
            <w:gridSpan w:val="2"/>
          </w:tcPr>
          <w:p w14:paraId="51733965" w14:textId="77777777" w:rsidR="00800364" w:rsidRPr="00800364" w:rsidRDefault="00E828B7" w:rsidP="00800364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 xml:space="preserve">Ansvarsområder, ansvarlighed og bemyndigelser for personale, der varetager en rolle af sikkerhedsmæssig betydning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E828B7">
              <w:rPr>
                <w:i/>
                <w:spacing w:val="-2"/>
                <w:sz w:val="16"/>
                <w:szCs w:val="16"/>
              </w:rPr>
              <w:t>, skal fastlægges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6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6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6D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6B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2.3.2</w:t>
            </w:r>
          </w:p>
        </w:tc>
        <w:tc>
          <w:tcPr>
            <w:tcW w:w="7732" w:type="dxa"/>
            <w:gridSpan w:val="2"/>
          </w:tcPr>
          <w:p w14:paraId="5173396C" w14:textId="77777777" w:rsidR="00800364" w:rsidRPr="002D4340" w:rsidRDefault="00E828B7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Organisationen skal sikre, at personale med delegeret ansvar for sikkerhedsrelaterede opgaver har bemyndigelse, kompetence og tilstrækkelige ressourcer til at varetage sine opgaver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6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6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00364" w:rsidRPr="001D15FE" w14:paraId="51733974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51733972" w14:textId="77777777" w:rsidR="00800364" w:rsidRPr="00F46910" w:rsidRDefault="00E828B7" w:rsidP="0088202B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2.3.3</w:t>
            </w:r>
          </w:p>
        </w:tc>
        <w:tc>
          <w:tcPr>
            <w:tcW w:w="7732" w:type="dxa"/>
            <w:gridSpan w:val="2"/>
          </w:tcPr>
          <w:p w14:paraId="51733973" w14:textId="77777777" w:rsidR="00800364" w:rsidRPr="00800364" w:rsidRDefault="00E828B7" w:rsidP="002D4340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Delegering af ansvar for sikkerhedsrelaterede opgaver skal dokumenteres og formidles til det relevante personale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7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7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7B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79" w14:textId="77777777" w:rsidR="009174B9" w:rsidRPr="009174B9" w:rsidRDefault="00E828B7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2.3.4</w:t>
            </w:r>
          </w:p>
        </w:tc>
        <w:tc>
          <w:tcPr>
            <w:tcW w:w="7732" w:type="dxa"/>
            <w:gridSpan w:val="2"/>
          </w:tcPr>
          <w:p w14:paraId="5173397A" w14:textId="77777777" w:rsidR="009174B9" w:rsidRPr="00800364" w:rsidRDefault="00E828B7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828B7">
              <w:rPr>
                <w:i/>
                <w:spacing w:val="-2"/>
                <w:sz w:val="16"/>
                <w:szCs w:val="16"/>
              </w:rPr>
              <w:t>Organisationen skal beskrive fordelingen af roller, der er omhandlet i afsnit 2.3.1, på forretningsfunktioner i og — i relevante tilfælde — uden for organisationen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7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7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7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7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9174B9" w:rsidRPr="001D15FE" w14:paraId="51733982" w14:textId="77777777" w:rsidTr="009174B9">
        <w:tc>
          <w:tcPr>
            <w:tcW w:w="988" w:type="dxa"/>
            <w:tcMar>
              <w:left w:w="57" w:type="dxa"/>
              <w:right w:w="28" w:type="dxa"/>
            </w:tcMar>
          </w:tcPr>
          <w:p w14:paraId="51733980" w14:textId="77777777" w:rsidR="009174B9" w:rsidRPr="009174B9" w:rsidRDefault="00D40211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2.4.1</w:t>
            </w:r>
          </w:p>
        </w:tc>
        <w:tc>
          <w:tcPr>
            <w:tcW w:w="7732" w:type="dxa"/>
            <w:gridSpan w:val="2"/>
          </w:tcPr>
          <w:p w14:paraId="51733981" w14:textId="77777777" w:rsidR="009174B9" w:rsidRPr="00800364" w:rsidRDefault="00D40211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40211">
              <w:rPr>
                <w:i/>
                <w:spacing w:val="-2"/>
                <w:sz w:val="16"/>
                <w:szCs w:val="16"/>
              </w:rPr>
              <w:t>Personalet, dets repræsentanter og eksterne interessenter skal, når dette er passende og relevant, høres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8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8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8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412B1" w:rsidRPr="001D15FE" w14:paraId="5173398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7" w14:textId="77777777" w:rsidR="005412B1" w:rsidRPr="009174B9" w:rsidRDefault="00D40211" w:rsidP="0088202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2.4.2</w:t>
            </w:r>
          </w:p>
        </w:tc>
        <w:tc>
          <w:tcPr>
            <w:tcW w:w="7732" w:type="dxa"/>
            <w:gridSpan w:val="2"/>
          </w:tcPr>
          <w:p w14:paraId="51733988" w14:textId="77777777" w:rsidR="005412B1" w:rsidRPr="00800364" w:rsidRDefault="00D40211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40211">
              <w:rPr>
                <w:i/>
                <w:spacing w:val="-2"/>
                <w:sz w:val="16"/>
                <w:szCs w:val="16"/>
              </w:rPr>
              <w:t>Organisationen skal lette høringen af personalet ved at indføre metoder og midler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8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8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8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8E" w14:textId="77777777" w:rsidR="00D40211" w:rsidRPr="009174B9" w:rsidRDefault="007E0B99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3.1.1.1</w:t>
            </w:r>
          </w:p>
        </w:tc>
        <w:tc>
          <w:tcPr>
            <w:tcW w:w="7732" w:type="dxa"/>
            <w:gridSpan w:val="2"/>
          </w:tcPr>
          <w:p w14:paraId="51733990" w14:textId="09A2673B" w:rsidR="00D40211" w:rsidRPr="00800364" w:rsidRDefault="007E0B99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a) </w:t>
            </w:r>
            <w:r w:rsidRPr="007E0B99">
              <w:rPr>
                <w:i/>
                <w:spacing w:val="-2"/>
                <w:sz w:val="16"/>
                <w:szCs w:val="16"/>
              </w:rPr>
              <w:t>udpege og analysere alle driftsmæssige, organisatoriske og tekniske risici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b) </w:t>
            </w:r>
            <w:r w:rsidRPr="007E0B99">
              <w:rPr>
                <w:i/>
                <w:spacing w:val="-2"/>
                <w:sz w:val="16"/>
                <w:szCs w:val="16"/>
              </w:rPr>
              <w:t>evaluere de i litra a) nævnte risici ved at anvende tilstrækkelige risikovurderingsmetoder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c)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udvikle og iværksætte sikkerhedsforanstaltninger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d) </w:t>
            </w:r>
            <w:r w:rsidRPr="007E0B99">
              <w:rPr>
                <w:i/>
                <w:spacing w:val="-2"/>
                <w:sz w:val="16"/>
                <w:szCs w:val="16"/>
              </w:rPr>
              <w:t>udvikle et system med henblik på at overvåge sikkerhedsforanstaltningers effektivitet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e)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anerkende behovet for samarbejde med andre interessenter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7E0B99">
              <w:rPr>
                <w:i/>
                <w:spacing w:val="-2"/>
                <w:sz w:val="16"/>
                <w:szCs w:val="16"/>
              </w:rPr>
              <w:t>, når dette er relevant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f) </w:t>
            </w:r>
            <w:r w:rsidRPr="007E0B99">
              <w:rPr>
                <w:i/>
                <w:spacing w:val="-2"/>
                <w:sz w:val="16"/>
                <w:szCs w:val="16"/>
              </w:rPr>
              <w:t xml:space="preserve">kommunikere om risici til personalet og involverede eksterne parter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9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9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9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6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3.1.1.2</w:t>
            </w:r>
          </w:p>
        </w:tc>
        <w:tc>
          <w:tcPr>
            <w:tcW w:w="7732" w:type="dxa"/>
            <w:gridSpan w:val="2"/>
          </w:tcPr>
          <w:p w14:paraId="51733997" w14:textId="77777777" w:rsidR="00D40211" w:rsidRPr="00800364" w:rsidRDefault="007E0B99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E0B99">
              <w:rPr>
                <w:i/>
                <w:spacing w:val="-2"/>
                <w:sz w:val="16"/>
                <w:szCs w:val="16"/>
              </w:rPr>
              <w:t>Når en risiko vurderes, skal en organisation tage hensyn til behovet for at fastslå, tilvejebringe og opretholde et sikkert arbejdsmiljø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9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9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9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9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9D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3.1.2.1</w:t>
            </w:r>
          </w:p>
        </w:tc>
        <w:tc>
          <w:tcPr>
            <w:tcW w:w="7732" w:type="dxa"/>
            <w:gridSpan w:val="2"/>
          </w:tcPr>
          <w:p w14:paraId="5173399E" w14:textId="77777777" w:rsidR="00D40211" w:rsidRPr="00800364" w:rsidRDefault="007E0B99" w:rsidP="007E0B99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E0B99">
              <w:rPr>
                <w:i/>
                <w:spacing w:val="-2"/>
                <w:sz w:val="16"/>
                <w:szCs w:val="16"/>
              </w:rPr>
              <w:t xml:space="preserve">Organisationen skal udpege potentielle sikkerhedsrisici og egnede sikkerhedsforanstaltninger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7E0B99">
              <w:rPr>
                <w:i/>
                <w:spacing w:val="-2"/>
                <w:sz w:val="16"/>
                <w:szCs w:val="16"/>
              </w:rPr>
              <w:t>, inden en ændring gennemføres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A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A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A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4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3.2.1</w:t>
            </w:r>
          </w:p>
        </w:tc>
        <w:tc>
          <w:tcPr>
            <w:tcW w:w="7732" w:type="dxa"/>
            <w:gridSpan w:val="2"/>
          </w:tcPr>
          <w:p w14:paraId="517339A5" w14:textId="77777777" w:rsidR="00D40211" w:rsidRPr="00800364" w:rsidRDefault="00FF0EC2" w:rsidP="00FF0EC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 xml:space="preserve">Organisationen skal fastlægge sikkerhedsmål for relevante funktioner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9A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A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A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B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3.2.2</w:t>
            </w:r>
          </w:p>
        </w:tc>
        <w:tc>
          <w:tcPr>
            <w:tcW w:w="7732" w:type="dxa"/>
            <w:gridSpan w:val="2"/>
          </w:tcPr>
          <w:p w14:paraId="517339AC" w14:textId="77777777" w:rsidR="00D40211" w:rsidRPr="00800364" w:rsidRDefault="00FF0EC2" w:rsidP="00FF0EC2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Sikkerhedsmålene skal: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B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A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A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B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2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3.2.3</w:t>
            </w:r>
          </w:p>
        </w:tc>
        <w:tc>
          <w:tcPr>
            <w:tcW w:w="7732" w:type="dxa"/>
            <w:gridSpan w:val="2"/>
          </w:tcPr>
          <w:p w14:paraId="517339B3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have en eller flere planer, hvori det beskrives, hvordan den vil opfylde sine sikkerhedsmål.</w:t>
            </w:r>
          </w:p>
        </w:tc>
      </w:tr>
      <w:tr w:rsidR="00601FAF" w:rsidRPr="001D15FE" w14:paraId="517339B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B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B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9" w14:textId="77777777" w:rsidR="00D40211" w:rsidRPr="009174B9" w:rsidRDefault="007E0B99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3.2.4</w:t>
            </w:r>
          </w:p>
        </w:tc>
        <w:tc>
          <w:tcPr>
            <w:tcW w:w="7732" w:type="dxa"/>
            <w:gridSpan w:val="2"/>
          </w:tcPr>
          <w:p w14:paraId="517339BA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beskrive strategien og den eller de planer, der benyttes til at overvåge opfyldelsen af sikkerhedsmålene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B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B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B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B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0" w14:textId="77777777" w:rsidR="00D40211" w:rsidRPr="009174B9" w:rsidRDefault="00FF0EC2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4.1.1</w:t>
            </w:r>
          </w:p>
        </w:tc>
        <w:tc>
          <w:tcPr>
            <w:tcW w:w="7732" w:type="dxa"/>
            <w:gridSpan w:val="2"/>
          </w:tcPr>
          <w:p w14:paraId="517339C1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Organisationen skal tilvejebringe de nødvendige ressourcer, herunder kompetent personale og effektivt og anvendeligt udstyr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C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C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7" w14:textId="77777777" w:rsidR="00D40211" w:rsidRPr="009174B9" w:rsidRDefault="00FF0EC2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4.2.1</w:t>
            </w:r>
          </w:p>
        </w:tc>
        <w:tc>
          <w:tcPr>
            <w:tcW w:w="7732" w:type="dxa"/>
            <w:gridSpan w:val="2"/>
          </w:tcPr>
          <w:p w14:paraId="517339C8" w14:textId="77777777" w:rsidR="00D40211" w:rsidRPr="00800364" w:rsidRDefault="00FF0EC2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3"/>
                <w:sz w:val="16"/>
                <w:szCs w:val="16"/>
              </w:rPr>
              <w:t>Organisationens kompetencestyringssystem skal sikre, at det personale, der varetager en rolle,</w:t>
            </w:r>
            <w:r w:rsidRPr="00FF0EC2">
              <w:rPr>
                <w:i/>
                <w:spacing w:val="-2"/>
                <w:sz w:val="16"/>
                <w:szCs w:val="16"/>
              </w:rPr>
              <w:t xml:space="preserve"> som påvirker sikkerheden, har kompetence</w:t>
            </w:r>
            <w:r>
              <w:rPr>
                <w:i/>
                <w:spacing w:val="-2"/>
                <w:sz w:val="16"/>
                <w:szCs w:val="16"/>
              </w:rPr>
              <w:t xml:space="preserve"> […] </w:t>
            </w:r>
            <w:r w:rsidRPr="00FF0EC2">
              <w:rPr>
                <w:i/>
                <w:spacing w:val="-2"/>
                <w:sz w:val="16"/>
                <w:szCs w:val="16"/>
              </w:rPr>
              <w:t>og herunder som minimum: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C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C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C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71415" w:rsidRPr="001D15FE" w14:paraId="517339D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CE" w14:textId="77777777" w:rsidR="00C71415" w:rsidRPr="00C71415" w:rsidRDefault="00C71415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C71415">
              <w:rPr>
                <w:i/>
                <w:spacing w:val="-4"/>
                <w:sz w:val="16"/>
                <w:szCs w:val="16"/>
              </w:rPr>
              <w:t>4.2.1</w:t>
            </w:r>
            <w:r w:rsidRPr="00C71415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9D0" w14:textId="745796EA" w:rsidR="00C71415" w:rsidRPr="00800364" w:rsidRDefault="00C71415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C71415">
              <w:rPr>
                <w:i/>
                <w:spacing w:val="-2"/>
                <w:sz w:val="16"/>
                <w:szCs w:val="16"/>
              </w:rPr>
              <w:t>Organisationen skal: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a) sikre, at dens medarbejdere har opnået den rette faglige kompetence til at løse alle nødvendige sikkerhedskritiske opgaver [se: TSI OPE 4.6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F og G]</w:t>
            </w:r>
            <w:r w:rsidRPr="00C71415">
              <w:rPr>
                <w:i/>
                <w:spacing w:val="-2"/>
                <w:sz w:val="16"/>
                <w:szCs w:val="16"/>
              </w:rPr>
              <w:br/>
              <w:t>b) oprette og dokumentere den proces, der er indført for at opfylde medicinske, psykologiske og sundhedsmæssige krav [se: TSI OPE 4.7]</w:t>
            </w:r>
          </w:p>
        </w:tc>
      </w:tr>
      <w:tr w:rsidR="00601FAF" w:rsidRPr="001D15FE" w14:paraId="517339D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6" w14:textId="77777777" w:rsidR="00D40211" w:rsidRPr="009174B9" w:rsidRDefault="00FF0EC2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4.2.2</w:t>
            </w:r>
          </w:p>
        </w:tc>
        <w:tc>
          <w:tcPr>
            <w:tcW w:w="7732" w:type="dxa"/>
            <w:gridSpan w:val="2"/>
          </w:tcPr>
          <w:p w14:paraId="517339D7" w14:textId="77777777" w:rsidR="00D40211" w:rsidRPr="00800364" w:rsidRDefault="00FF0EC2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 xml:space="preserve">Organisationen skal fastlægge et uddannelsesprogram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FF0EC2">
              <w:rPr>
                <w:i/>
                <w:spacing w:val="-2"/>
                <w:sz w:val="16"/>
                <w:szCs w:val="16"/>
              </w:rPr>
              <w:t xml:space="preserve"> for personale, som udfører sikkerhedsrelaterede opgaver, og med programmet skal det sikres,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e)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D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9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DA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DB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D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DD" w14:textId="77777777" w:rsidR="00D40211" w:rsidRPr="009174B9" w:rsidRDefault="00FF0EC2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4.2.3</w:t>
            </w:r>
          </w:p>
        </w:tc>
        <w:tc>
          <w:tcPr>
            <w:tcW w:w="7732" w:type="dxa"/>
            <w:gridSpan w:val="2"/>
          </w:tcPr>
          <w:p w14:paraId="517339DE" w14:textId="77777777" w:rsidR="00D40211" w:rsidRPr="00800364" w:rsidRDefault="00FF0EC2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FF0EC2">
              <w:rPr>
                <w:i/>
                <w:spacing w:val="-2"/>
                <w:sz w:val="16"/>
                <w:szCs w:val="16"/>
              </w:rPr>
              <w:t>Ordninger skal være etableret for personale, som vender tilbage til arbejdet efter ulykker/hændelser eller langvarigt tjenestefravær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E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0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1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2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4" w14:textId="77777777" w:rsidR="00D40211" w:rsidRPr="009174B9" w:rsidRDefault="00C0123B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4.3.1</w:t>
            </w:r>
          </w:p>
        </w:tc>
        <w:tc>
          <w:tcPr>
            <w:tcW w:w="7732" w:type="dxa"/>
            <w:gridSpan w:val="2"/>
          </w:tcPr>
          <w:p w14:paraId="517339E5" w14:textId="77777777" w:rsidR="00D40211" w:rsidRPr="00800364" w:rsidRDefault="00C0123B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C0123B">
              <w:rPr>
                <w:i/>
                <w:spacing w:val="-3"/>
                <w:sz w:val="16"/>
                <w:szCs w:val="16"/>
              </w:rPr>
              <w:t>Den øverste ledelse skal sikre, at den og det personale, der spiller en rolle, som påvirker sikkerheden,</w:t>
            </w:r>
            <w:r w:rsidRPr="00C0123B">
              <w:rPr>
                <w:i/>
                <w:spacing w:val="-2"/>
                <w:sz w:val="16"/>
                <w:szCs w:val="16"/>
              </w:rPr>
              <w:t xml:space="preserve"> er bevidste om relevansen, betydningen og konsekvenserne af deres aktiviteter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E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7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8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E9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E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B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4.4.1</w:t>
            </w:r>
          </w:p>
        </w:tc>
        <w:tc>
          <w:tcPr>
            <w:tcW w:w="7732" w:type="dxa"/>
            <w:gridSpan w:val="2"/>
          </w:tcPr>
          <w:p w14:paraId="517339EC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fastlægge passende kommunikationskanaler for derigennem at sikre, at sikkerhedsrelateret information udveksles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9F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EE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EF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0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F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2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4.4.2</w:t>
            </w:r>
          </w:p>
        </w:tc>
        <w:tc>
          <w:tcPr>
            <w:tcW w:w="7732" w:type="dxa"/>
            <w:gridSpan w:val="2"/>
          </w:tcPr>
          <w:p w14:paraId="517339F3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3611E4">
              <w:rPr>
                <w:i/>
                <w:spacing w:val="-2"/>
                <w:sz w:val="16"/>
                <w:szCs w:val="16"/>
              </w:rPr>
              <w:t>skal organisationen styre udpegningen, modtagelsen, behandlingen, udarbejdelsen og formidlingen af sikkerhedsrelateret information.</w:t>
            </w:r>
          </w:p>
        </w:tc>
      </w:tr>
      <w:tr w:rsidR="00601FAF" w:rsidRPr="001D15FE" w14:paraId="517339F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5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F6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7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9F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9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4.4.3</w:t>
            </w:r>
          </w:p>
        </w:tc>
        <w:tc>
          <w:tcPr>
            <w:tcW w:w="7732" w:type="dxa"/>
            <w:gridSpan w:val="2"/>
          </w:tcPr>
          <w:p w14:paraId="517339FA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sikre, at sikkerhedsrelateret information 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g)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9F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9FC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9FD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9FE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0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0" w14:textId="77777777" w:rsidR="00D348C9" w:rsidRPr="00C71415" w:rsidRDefault="00D348C9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C71415">
              <w:rPr>
                <w:i/>
                <w:spacing w:val="-4"/>
                <w:sz w:val="16"/>
                <w:szCs w:val="16"/>
              </w:rPr>
              <w:t>4.4.3</w:t>
            </w:r>
            <w:r w:rsidRPr="00C71415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01" w14:textId="47B96CAA" w:rsidR="00D348C9" w:rsidRPr="00D348C9" w:rsidRDefault="00C71415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C71415">
              <w:rPr>
                <w:i/>
                <w:spacing w:val="-3"/>
                <w:sz w:val="16"/>
                <w:szCs w:val="16"/>
              </w:rPr>
              <w:t>Organisationen skal sikre, at de dokumenter, der er udarbejdet på grundlag af TSI OPE-kravene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til dokumentation [se: TSI OPE 4.2.1.2, TSI OPE 4.2.1.4, TSI OPE 4.2.1.5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C71415">
              <w:rPr>
                <w:i/>
                <w:spacing w:val="-2"/>
                <w:sz w:val="16"/>
                <w:szCs w:val="16"/>
              </w:rPr>
              <w:t xml:space="preserve"> C] opfylder SMS-krav 4.4.3</w:t>
            </w:r>
          </w:p>
        </w:tc>
      </w:tr>
      <w:tr w:rsidR="00601FAF" w:rsidRPr="001D15FE" w14:paraId="51733A0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3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04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05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0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7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4.5.1.1</w:t>
            </w:r>
          </w:p>
        </w:tc>
        <w:tc>
          <w:tcPr>
            <w:tcW w:w="7732" w:type="dxa"/>
            <w:gridSpan w:val="2"/>
          </w:tcPr>
          <w:p w14:paraId="51733A08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Der findes en beskrivelse af sikkerhedsledelsessystemet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0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A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0B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0C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1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0E" w14:textId="77777777" w:rsidR="00D348C9" w:rsidRPr="00376F98" w:rsidRDefault="00D348C9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376F98">
              <w:rPr>
                <w:i/>
                <w:spacing w:val="-4"/>
                <w:sz w:val="16"/>
                <w:szCs w:val="16"/>
              </w:rPr>
              <w:t>4.5.1.1</w:t>
            </w:r>
            <w:r w:rsidRPr="00376F98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0F" w14:textId="3218C90A" w:rsidR="00D348C9" w:rsidRPr="00D348C9" w:rsidRDefault="00C71415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76F98">
              <w:rPr>
                <w:i/>
                <w:spacing w:val="-2"/>
                <w:sz w:val="16"/>
                <w:szCs w:val="16"/>
              </w:rPr>
              <w:t>Organisationen skal sikre, at TSI OPE-kravene, herunder dem, der vedrører regler, procedurer og dokumentation, tages i betragtning i SMS'et [se: TSI OPE 2.2]</w:t>
            </w:r>
          </w:p>
        </w:tc>
      </w:tr>
      <w:tr w:rsidR="00601FAF" w:rsidRPr="001D15FE" w14:paraId="51733A1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1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12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13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1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5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4.5.1.2</w:t>
            </w:r>
          </w:p>
        </w:tc>
        <w:tc>
          <w:tcPr>
            <w:tcW w:w="7732" w:type="dxa"/>
            <w:gridSpan w:val="2"/>
          </w:tcPr>
          <w:p w14:paraId="51733A16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 xml:space="preserve">Organisationen skal sikre, at en årlig sikkerhedsrapport forelægges den relevante nationale sikkerhedsmyndighed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3611E4">
              <w:rPr>
                <w:i/>
                <w:spacing w:val="-2"/>
                <w:sz w:val="16"/>
                <w:szCs w:val="16"/>
              </w:rPr>
              <w:t xml:space="preserve">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1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8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19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1A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1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C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4.5.2.1</w:t>
            </w:r>
          </w:p>
        </w:tc>
        <w:tc>
          <w:tcPr>
            <w:tcW w:w="7732" w:type="dxa"/>
            <w:gridSpan w:val="2"/>
          </w:tcPr>
          <w:p w14:paraId="51733A1D" w14:textId="77777777" w:rsidR="00D40211" w:rsidRPr="00800364" w:rsidRDefault="003611E4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3611E4">
              <w:rPr>
                <w:i/>
                <w:spacing w:val="-2"/>
                <w:sz w:val="16"/>
                <w:szCs w:val="16"/>
              </w:rPr>
              <w:t>Organisationen skal sikre, at hensigtsmæssige formater og medier anvendes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</w:tc>
      </w:tr>
      <w:tr w:rsidR="00601FAF" w:rsidRPr="001D15FE" w14:paraId="51733A2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1F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0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1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2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3" w14:textId="77777777" w:rsidR="00D40211" w:rsidRPr="009174B9" w:rsidRDefault="003611E4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4.5.3.1</w:t>
            </w:r>
          </w:p>
        </w:tc>
        <w:tc>
          <w:tcPr>
            <w:tcW w:w="7732" w:type="dxa"/>
            <w:gridSpan w:val="2"/>
          </w:tcPr>
          <w:p w14:paraId="51733A24" w14:textId="77777777" w:rsidR="00D40211" w:rsidRPr="003611E4" w:rsidRDefault="003611E4" w:rsidP="001A276D">
            <w:pPr>
              <w:spacing w:before="60" w:after="60" w:line="256" w:lineRule="exact"/>
              <w:rPr>
                <w:i/>
                <w:spacing w:val="-4"/>
                <w:sz w:val="16"/>
                <w:szCs w:val="16"/>
              </w:rPr>
            </w:pPr>
            <w:r w:rsidRPr="003611E4">
              <w:rPr>
                <w:i/>
                <w:spacing w:val="-4"/>
                <w:sz w:val="16"/>
                <w:szCs w:val="16"/>
              </w:rPr>
              <w:t>Organisationen skal styre dokumenteret information i relation til sikkerhedsledelsessystemet […]</w:t>
            </w:r>
          </w:p>
        </w:tc>
      </w:tr>
      <w:tr w:rsidR="00601FAF" w:rsidRPr="001D15FE" w14:paraId="51733A2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6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7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8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2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A" w14:textId="77777777" w:rsidR="003611E4" w:rsidRPr="009174B9" w:rsidRDefault="008868BF" w:rsidP="001A276D">
            <w:pPr>
              <w:spacing w:before="60" w:after="60" w:line="256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4.6</w:t>
            </w:r>
          </w:p>
        </w:tc>
        <w:tc>
          <w:tcPr>
            <w:tcW w:w="7732" w:type="dxa"/>
            <w:gridSpan w:val="2"/>
          </w:tcPr>
          <w:p w14:paraId="51733A2B" w14:textId="77777777" w:rsidR="003611E4" w:rsidRPr="00800364" w:rsidRDefault="008868BF" w:rsidP="001A276D">
            <w:pPr>
              <w:spacing w:before="60" w:after="60" w:line="256" w:lineRule="exact"/>
              <w:rPr>
                <w:i/>
                <w:spacing w:val="-2"/>
                <w:sz w:val="16"/>
                <w:szCs w:val="16"/>
              </w:rPr>
            </w:pPr>
            <w:r w:rsidRPr="008868BF">
              <w:rPr>
                <w:i/>
                <w:spacing w:val="-2"/>
                <w:sz w:val="16"/>
                <w:szCs w:val="16"/>
              </w:rPr>
              <w:t>Organisationen skal godtgøre, at menneskelige og organisatoriske faktorer integreres i sikkerhedsledelsessystemet efter en systematisk tilgang. Denne tilgang skal: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3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2D" w14:textId="77777777" w:rsidR="00601FAF" w:rsidRPr="009174B9" w:rsidRDefault="00601FAF" w:rsidP="001A276D">
            <w:pPr>
              <w:spacing w:before="60" w:after="60" w:line="256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2E" w14:textId="77777777" w:rsidR="00601FAF" w:rsidRPr="002B0D16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2F" w14:textId="77777777" w:rsidR="00601FAF" w:rsidRPr="001D15FE" w:rsidRDefault="00601FAF" w:rsidP="001A276D">
            <w:pPr>
              <w:spacing w:before="60" w:after="60" w:line="256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3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1" w14:textId="77777777" w:rsidR="003611E4" w:rsidRPr="009174B9" w:rsidRDefault="004D1EC3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5.1.1</w:t>
            </w:r>
          </w:p>
        </w:tc>
        <w:tc>
          <w:tcPr>
            <w:tcW w:w="7732" w:type="dxa"/>
            <w:gridSpan w:val="2"/>
          </w:tcPr>
          <w:p w14:paraId="51733A32" w14:textId="77777777" w:rsidR="003611E4" w:rsidRPr="00800364" w:rsidRDefault="004D1EC3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I </w:t>
            </w:r>
            <w:r w:rsidRPr="004D1EC3">
              <w:rPr>
                <w:i/>
                <w:spacing w:val="-2"/>
                <w:sz w:val="16"/>
                <w:szCs w:val="16"/>
              </w:rPr>
              <w:t>forbindelse med planlægningen, udviklingen, gennemførelsen og gennemgangen af sine driftsprocesser skal organisationen sikre, at der under driften: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3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4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35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36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3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8" w14:textId="77777777" w:rsidR="00D348C9" w:rsidRPr="00E40086" w:rsidRDefault="00D348C9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40086">
              <w:rPr>
                <w:i/>
                <w:spacing w:val="-4"/>
                <w:sz w:val="16"/>
                <w:szCs w:val="16"/>
              </w:rPr>
              <w:t>5.1.1</w:t>
            </w:r>
            <w:r w:rsidRPr="00E400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3A" w14:textId="0304981E" w:rsidR="00D348C9" w:rsidRPr="00D348C9" w:rsidRDefault="00E40086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E40086">
              <w:rPr>
                <w:i/>
                <w:spacing w:val="-2"/>
                <w:sz w:val="16"/>
                <w:szCs w:val="16"/>
              </w:rPr>
              <w:t>Organisationen ska</w:t>
            </w:r>
            <w:r w:rsidR="00376F98">
              <w:rPr>
                <w:i/>
                <w:spacing w:val="-2"/>
                <w:sz w:val="16"/>
                <w:szCs w:val="16"/>
              </w:rPr>
              <w:t>l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indføre en procedure for at overvåge den effektive drift af alle de omhandlede tjenester [se: TSI OPE 4.2.3.4.4]</w:t>
            </w:r>
          </w:p>
        </w:tc>
      </w:tr>
      <w:tr w:rsidR="00601FAF" w:rsidRPr="001D15FE" w14:paraId="51733A3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3C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3D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3E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4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40" w14:textId="77777777" w:rsidR="003611E4" w:rsidRPr="009174B9" w:rsidRDefault="004D1EC3" w:rsidP="001A276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bookmarkStart w:id="0" w:name="_Hlk127521815"/>
            <w:r>
              <w:rPr>
                <w:i/>
                <w:spacing w:val="-4"/>
                <w:sz w:val="16"/>
                <w:szCs w:val="16"/>
              </w:rPr>
              <w:t>5.1.2</w:t>
            </w:r>
          </w:p>
        </w:tc>
        <w:tc>
          <w:tcPr>
            <w:tcW w:w="7732" w:type="dxa"/>
            <w:gridSpan w:val="2"/>
          </w:tcPr>
          <w:p w14:paraId="51733A41" w14:textId="77777777" w:rsidR="003611E4" w:rsidRPr="00800364" w:rsidRDefault="004D1EC3" w:rsidP="001A276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>Organisationen skal sikre, at dens driftsrelaterede ordninger overholder de sikkerhedsrelaterede krav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4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43" w14:textId="77777777" w:rsidR="00601FAF" w:rsidRPr="009174B9" w:rsidRDefault="00601FA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44" w14:textId="77777777" w:rsidR="00601FAF" w:rsidRPr="002B0D16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45" w14:textId="77777777" w:rsidR="00601FAF" w:rsidRPr="001D15FE" w:rsidRDefault="00601FA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B157F" w:rsidRPr="001D15FE" w14:paraId="5932CD64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1926BA82" w14:textId="77777777" w:rsidR="00CB157F" w:rsidRPr="009174B9" w:rsidRDefault="00CB157F" w:rsidP="0028179E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5.1.3</w:t>
            </w:r>
          </w:p>
        </w:tc>
        <w:tc>
          <w:tcPr>
            <w:tcW w:w="7732" w:type="dxa"/>
            <w:gridSpan w:val="2"/>
          </w:tcPr>
          <w:p w14:paraId="7DCDBF5A" w14:textId="77777777" w:rsidR="00CB157F" w:rsidRPr="00800364" w:rsidRDefault="00CB157F" w:rsidP="0028179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risici, når dette er relevant for sikkerheden i forbindelse med driften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følgende som minimum tages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CB157F" w:rsidRPr="001D15FE" w14:paraId="0582D755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0CFE4C2C" w14:textId="77777777" w:rsidR="00CB157F" w:rsidRPr="009174B9" w:rsidRDefault="00CB157F" w:rsidP="0028179E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2BCFB78" w14:textId="77777777" w:rsidR="00CB157F" w:rsidRPr="002B0D16" w:rsidRDefault="00CB157F" w:rsidP="0028179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707E902" w14:textId="77777777" w:rsidR="00CB157F" w:rsidRPr="001D15FE" w:rsidRDefault="00CB157F" w:rsidP="0028179E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bookmarkEnd w:id="0"/>
      <w:tr w:rsidR="0035450D" w:rsidRPr="00743722" w14:paraId="4E5209FC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31ACA1A" w14:textId="77762636" w:rsidR="0035450D" w:rsidRPr="0074372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65C84027" w14:textId="3514C812" w:rsidR="0035450D" w:rsidRPr="00743722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43722">
              <w:rPr>
                <w:i/>
                <w:spacing w:val="-2"/>
                <w:sz w:val="16"/>
                <w:szCs w:val="16"/>
              </w:rPr>
              <w:t xml:space="preserve">Organisationen skal have indført </w:t>
            </w:r>
            <w:r>
              <w:rPr>
                <w:i/>
                <w:spacing w:val="-2"/>
                <w:sz w:val="16"/>
                <w:szCs w:val="16"/>
              </w:rPr>
              <w:t xml:space="preserve">passende </w:t>
            </w:r>
            <w:r w:rsidRPr="00743722">
              <w:rPr>
                <w:i/>
                <w:spacing w:val="-2"/>
                <w:sz w:val="16"/>
                <w:szCs w:val="16"/>
              </w:rPr>
              <w:t>foranstaltninger til at opfylde de grundlæggende driftsregler og -principper [se: TSI OPE, tillæg B]</w:t>
            </w:r>
          </w:p>
        </w:tc>
      </w:tr>
      <w:tr w:rsidR="00AE015D" w:rsidRPr="001D15FE" w14:paraId="43E6E669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3C55DF04" w14:textId="77777777" w:rsidR="00AE015D" w:rsidRPr="00743722" w:rsidRDefault="00AE015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5596775" w14:textId="77777777" w:rsidR="00AE015D" w:rsidRPr="00743722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743722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743722">
              <w:rPr>
                <w:sz w:val="16"/>
                <w:szCs w:val="16"/>
              </w:rPr>
              <w:instrText xml:space="preserve"> FORMTEXT </w:instrText>
            </w:r>
            <w:r w:rsidRPr="00743722">
              <w:rPr>
                <w:sz w:val="16"/>
                <w:szCs w:val="16"/>
              </w:rPr>
            </w:r>
            <w:r w:rsidRPr="00743722">
              <w:rPr>
                <w:sz w:val="16"/>
                <w:szCs w:val="16"/>
              </w:rPr>
              <w:fldChar w:fldCharType="separate"/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1E2C687" w14:textId="77777777" w:rsidR="00AE015D" w:rsidRPr="001D15FE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743722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743722">
              <w:rPr>
                <w:sz w:val="16"/>
                <w:szCs w:val="16"/>
              </w:rPr>
              <w:instrText xml:space="preserve"> FORMTEXT </w:instrText>
            </w:r>
            <w:r w:rsidRPr="00743722">
              <w:rPr>
                <w:sz w:val="16"/>
                <w:szCs w:val="16"/>
              </w:rPr>
            </w:r>
            <w:r w:rsidRPr="00743722">
              <w:rPr>
                <w:sz w:val="16"/>
                <w:szCs w:val="16"/>
              </w:rPr>
              <w:fldChar w:fldCharType="separate"/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noProof/>
                <w:sz w:val="16"/>
                <w:szCs w:val="16"/>
              </w:rPr>
              <w:t> </w:t>
            </w:r>
            <w:r w:rsidRPr="00743722">
              <w:rPr>
                <w:sz w:val="16"/>
                <w:szCs w:val="16"/>
              </w:rPr>
              <w:fldChar w:fldCharType="end"/>
            </w:r>
          </w:p>
        </w:tc>
      </w:tr>
      <w:tr w:rsidR="0035450D" w:rsidRPr="0005485E" w14:paraId="36EFCCF7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C221AEC" w14:textId="30FFED42" w:rsidR="0035450D" w:rsidRPr="0005485E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136F7BDF" w14:textId="77777777" w:rsidR="0035450D" w:rsidRPr="0005485E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05485E">
              <w:rPr>
                <w:i/>
                <w:spacing w:val="-2"/>
                <w:sz w:val="16"/>
                <w:szCs w:val="16"/>
              </w:rPr>
              <w:t>Organisationen skal stille de oplysninger om kompatibilitet mellem køretøj og strækning, der er fastsat i tillæg D1, til rådighed [se: TSI OPE 4.2.2.5.1]</w:t>
            </w:r>
          </w:p>
        </w:tc>
      </w:tr>
      <w:tr w:rsidR="00AE015D" w:rsidRPr="001D15FE" w14:paraId="6D82792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2896E6FD" w14:textId="77777777" w:rsidR="00AE015D" w:rsidRPr="00641600" w:rsidRDefault="00AE015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2847C9" w14:textId="77777777" w:rsidR="00AE015D" w:rsidRPr="00641600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641600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641600">
              <w:rPr>
                <w:sz w:val="16"/>
                <w:szCs w:val="16"/>
              </w:rPr>
              <w:instrText xml:space="preserve"> FORMTEXT </w:instrText>
            </w:r>
            <w:r w:rsidRPr="00641600">
              <w:rPr>
                <w:sz w:val="16"/>
                <w:szCs w:val="16"/>
              </w:rPr>
            </w:r>
            <w:r w:rsidRPr="00641600">
              <w:rPr>
                <w:sz w:val="16"/>
                <w:szCs w:val="16"/>
              </w:rPr>
              <w:fldChar w:fldCharType="separate"/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456B59F" w14:textId="77777777" w:rsidR="00AE015D" w:rsidRPr="001D15FE" w:rsidRDefault="00AE015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641600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641600">
              <w:rPr>
                <w:sz w:val="16"/>
                <w:szCs w:val="16"/>
              </w:rPr>
              <w:instrText xml:space="preserve"> FORMTEXT </w:instrText>
            </w:r>
            <w:r w:rsidRPr="00641600">
              <w:rPr>
                <w:sz w:val="16"/>
                <w:szCs w:val="16"/>
              </w:rPr>
            </w:r>
            <w:r w:rsidRPr="00641600">
              <w:rPr>
                <w:sz w:val="16"/>
                <w:szCs w:val="16"/>
              </w:rPr>
              <w:fldChar w:fldCharType="separate"/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noProof/>
                <w:sz w:val="16"/>
                <w:szCs w:val="16"/>
              </w:rPr>
              <w:t> </w:t>
            </w:r>
            <w:r w:rsidRPr="00641600">
              <w:rPr>
                <w:sz w:val="16"/>
                <w:szCs w:val="16"/>
              </w:rPr>
              <w:fldChar w:fldCharType="end"/>
            </w:r>
          </w:p>
        </w:tc>
      </w:tr>
      <w:tr w:rsidR="0035450D" w:rsidRPr="007D0786" w14:paraId="1D903A72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6A9A678F" w14:textId="4AD2FCEF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4083DBB3" w14:textId="77777777" w:rsidR="0035450D" w:rsidRPr="007D0786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 for hver kørestrækning oplyse jernbanevirksomheden om alle relevante strækningsegenskaber [se: TSI OPE 4.2.2.6.2]</w:t>
            </w:r>
          </w:p>
        </w:tc>
      </w:tr>
      <w:tr w:rsidR="00C3499F" w:rsidRPr="001D15FE" w14:paraId="07FB84E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411EE7C7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9AE9841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A13E316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7D0786" w14:paraId="1B8CACE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727724E" w14:textId="206F5C55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3414C314" w14:textId="11FC76AF" w:rsidR="0035450D" w:rsidRPr="007D0786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fastsætte og ajourføre krav til og procedurer for </w:t>
            </w:r>
            <w:r>
              <w:rPr>
                <w:i/>
                <w:spacing w:val="-2"/>
                <w:sz w:val="16"/>
                <w:szCs w:val="16"/>
              </w:rPr>
              <w:t xml:space="preserve">midlertidig </w:t>
            </w:r>
            <w:r w:rsidRPr="007D0786">
              <w:rPr>
                <w:i/>
                <w:spacing w:val="-2"/>
                <w:sz w:val="16"/>
                <w:szCs w:val="16"/>
              </w:rPr>
              <w:t>togdrift under uregelmæssige forhold [se: TSI OPE 4.2.2.7.1]</w:t>
            </w:r>
          </w:p>
        </w:tc>
      </w:tr>
      <w:tr w:rsidR="00C3499F" w:rsidRPr="001D15FE" w14:paraId="34EC849E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ED1330A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A9FF7C6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5F14B8F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8F297A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0A868CD" w14:textId="7C19436F" w:rsidR="0035450D" w:rsidRPr="007D0786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07C984A6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3"/>
                <w:sz w:val="16"/>
                <w:szCs w:val="16"/>
              </w:rPr>
              <w:t>Organisationen skal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 sikre, at signaler, mærker, markeringer og informationstavler udformes og </w:t>
            </w:r>
            <w:r w:rsidRPr="007D0786">
              <w:rPr>
                <w:i/>
                <w:spacing w:val="-5"/>
                <w:sz w:val="16"/>
                <w:szCs w:val="16"/>
              </w:rPr>
              <w:t>placeres på en ensartet måde, der letter denne opgave for lokomotivføreren [se: TSI OPE 4.2.2.8]</w:t>
            </w:r>
          </w:p>
        </w:tc>
      </w:tr>
      <w:tr w:rsidR="00C3499F" w:rsidRPr="001D15FE" w14:paraId="6D2BDB1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6DB139E9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30781BA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2088D92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5145E324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46805B38" w14:textId="57972C54" w:rsidR="0035450D" w:rsidRPr="00DE799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195AF3C1" w14:textId="316708D5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skal: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DE7992">
              <w:rPr>
                <w:i/>
                <w:spacing w:val="-2"/>
                <w:sz w:val="16"/>
                <w:szCs w:val="16"/>
              </w:rPr>
              <w:t>a) oplyse, hvilke data der kræves, når der ansøges om en køreplanskanal til tog [se: TSI OPE 4.2.3.1]</w:t>
            </w:r>
            <w:r w:rsidRPr="00DE7992">
              <w:rPr>
                <w:i/>
                <w:spacing w:val="-2"/>
                <w:sz w:val="16"/>
                <w:szCs w:val="16"/>
              </w:rPr>
              <w:br/>
              <w:t>b) tildele et tognummer til det enkelte tog, når der tildeles en køreplanskanal [se: TSI OPE 4.2.3.2]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C3499F" w:rsidRPr="001D15FE" w14:paraId="2FA5A98B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127C67B" w14:textId="77777777" w:rsidR="00C3499F" w:rsidRPr="009174B9" w:rsidRDefault="00C3499F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F60D76" w14:textId="77777777" w:rsidR="00C3499F" w:rsidRPr="002B0D16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36F4B3A" w14:textId="77777777" w:rsidR="00C3499F" w:rsidRPr="001D15FE" w:rsidRDefault="00C3499F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3C93221A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6FAFD44" w14:textId="216468E5" w:rsidR="0035450D" w:rsidRPr="00DE7992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75D30C7E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 fastsætte procedurer og metoder for trafikstyring</w:t>
            </w:r>
            <w:r>
              <w:rPr>
                <w:i/>
                <w:spacing w:val="-2"/>
                <w:sz w:val="16"/>
                <w:szCs w:val="16"/>
              </w:rPr>
              <w:t>, farligt gods og driftskvalitet</w:t>
            </w:r>
            <w:r w:rsidRPr="00DE7992">
              <w:rPr>
                <w:i/>
                <w:spacing w:val="-2"/>
                <w:sz w:val="16"/>
                <w:szCs w:val="16"/>
              </w:rPr>
              <w:t xml:space="preserve"> [se: TSI OPE 4.2.3.4]</w:t>
            </w:r>
          </w:p>
        </w:tc>
      </w:tr>
      <w:tr w:rsidR="001A276D" w:rsidRPr="001D15FE" w14:paraId="6052988D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739021AC" w14:textId="77777777" w:rsidR="001A276D" w:rsidRPr="009174B9" w:rsidRDefault="001A276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B68C8B4" w14:textId="77777777" w:rsidR="001A276D" w:rsidRPr="002B0D16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DE8A017" w14:textId="77777777" w:rsidR="001A276D" w:rsidRPr="001D15FE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30464A82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5BB33F59" w14:textId="0564E30E" w:rsidR="0035450D" w:rsidRPr="005C3FA3" w:rsidRDefault="0035450D" w:rsidP="0035450D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06922947" w14:textId="77777777" w:rsidR="0035450D" w:rsidRPr="00D348C9" w:rsidRDefault="0035450D" w:rsidP="0035450D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5C3FA3">
              <w:rPr>
                <w:i/>
                <w:spacing w:val="-2"/>
                <w:sz w:val="16"/>
                <w:szCs w:val="16"/>
              </w:rPr>
              <w:t>Organisationen skal registrere data om togkørsel og overvågning af infrastrukturen [se: TSI OPE 4.2.3.5]</w:t>
            </w:r>
          </w:p>
        </w:tc>
      </w:tr>
      <w:tr w:rsidR="001A276D" w:rsidRPr="001D15FE" w14:paraId="5A6B1E23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13A51C2B" w14:textId="77777777" w:rsidR="001A276D" w:rsidRPr="009174B9" w:rsidRDefault="001A276D" w:rsidP="001A276D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366747" w14:textId="77777777" w:rsidR="001A276D" w:rsidRPr="002B0D16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224D77A" w14:textId="77777777" w:rsidR="001A276D" w:rsidRPr="001D15FE" w:rsidRDefault="001A276D" w:rsidP="001A276D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5450D" w:rsidRPr="001D15FE" w14:paraId="1E185FD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0A0F0680" w14:textId="49432AE6" w:rsidR="0035450D" w:rsidRPr="008F0D90" w:rsidRDefault="0035450D" w:rsidP="0035450D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27024B88" w14:textId="794C2683" w:rsidR="0035450D" w:rsidRPr="00D348C9" w:rsidRDefault="0035450D" w:rsidP="0035450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F0D90">
              <w:rPr>
                <w:i/>
                <w:spacing w:val="-2"/>
                <w:sz w:val="16"/>
                <w:szCs w:val="16"/>
              </w:rPr>
              <w:t>Organisationen skal: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3F0CBC">
              <w:rPr>
                <w:i/>
                <w:spacing w:val="-5"/>
                <w:sz w:val="16"/>
                <w:szCs w:val="16"/>
              </w:rPr>
              <w:t>a) etablere procedurer for hurtig gensidig underretning i situationer, der forringer jernbanenettets</w:t>
            </w:r>
            <w:r w:rsidRPr="008F0D90">
              <w:rPr>
                <w:i/>
                <w:spacing w:val="-2"/>
                <w:sz w:val="16"/>
                <w:szCs w:val="16"/>
              </w:rPr>
              <w:t xml:space="preserve"> eller det rullende materiels sikkerhed, præstation og/eller disponibilitet [se: TSI OPE 4.2.3.6.1]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b) ved uregelmæssig drift give lokomotivførerne udtrykkelige instrukser om, hvad de skal gøre for at håndtere situationen på en sikker måde [se: TSI OPE 4.2.3.6.2]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c) fastlægge, bekendtgøre og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8F0D90">
              <w:rPr>
                <w:i/>
                <w:spacing w:val="-2"/>
                <w:sz w:val="16"/>
                <w:szCs w:val="16"/>
              </w:rPr>
              <w:t>tilvejebringe de fornødne beredskabsforanstaltninger samt klarlægge ansvarsfordelingen ud fra kravet om at mindske de negative virkninger af den uregelmæssige drift [se: TSI OPE 4.2.3.6.3]</w:t>
            </w:r>
          </w:p>
        </w:tc>
      </w:tr>
      <w:tr w:rsidR="00C3499F" w:rsidRPr="001D15FE" w14:paraId="3DB7533F" w14:textId="77777777" w:rsidTr="00755AFA">
        <w:tc>
          <w:tcPr>
            <w:tcW w:w="988" w:type="dxa"/>
            <w:tcMar>
              <w:left w:w="57" w:type="dxa"/>
              <w:right w:w="28" w:type="dxa"/>
            </w:tcMar>
          </w:tcPr>
          <w:p w14:paraId="2822C215" w14:textId="77777777" w:rsidR="00C3499F" w:rsidRPr="009174B9" w:rsidRDefault="00C3499F" w:rsidP="00755AFA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87C71D3" w14:textId="77777777" w:rsidR="00C3499F" w:rsidRPr="002B0D16" w:rsidRDefault="00C3499F" w:rsidP="00755AFA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9278F75" w14:textId="77777777" w:rsidR="00C3499F" w:rsidRPr="001D15FE" w:rsidRDefault="00C3499F" w:rsidP="00755AFA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7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7B" w14:textId="77777777" w:rsidR="003611E4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5.1.4</w:t>
            </w:r>
          </w:p>
        </w:tc>
        <w:tc>
          <w:tcPr>
            <w:tcW w:w="7732" w:type="dxa"/>
            <w:gridSpan w:val="2"/>
          </w:tcPr>
          <w:p w14:paraId="51733A7C" w14:textId="77777777" w:rsidR="003611E4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allokeringen af ansvarsområder </w:t>
            </w:r>
            <w:r w:rsidR="0038489C" w:rsidRPr="003611E4">
              <w:rPr>
                <w:i/>
                <w:spacing w:val="-4"/>
                <w:sz w:val="16"/>
                <w:szCs w:val="16"/>
              </w:rPr>
              <w:t>[…]</w:t>
            </w:r>
            <w:r w:rsidR="0038489C" w:rsidRPr="004D1EC3">
              <w:rPr>
                <w:i/>
                <w:spacing w:val="-2"/>
                <w:sz w:val="16"/>
                <w:szCs w:val="16"/>
              </w:rPr>
              <w:t xml:space="preserve">, </w:t>
            </w:r>
            <w:r w:rsidRPr="004D1EC3">
              <w:rPr>
                <w:i/>
                <w:spacing w:val="-2"/>
                <w:sz w:val="16"/>
                <w:szCs w:val="16"/>
              </w:rPr>
              <w:t>skal organisationen fastlægge ansvarsfordelingen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8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7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7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51733A8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2" w14:textId="77777777" w:rsidR="003611E4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5.1.5</w:t>
            </w:r>
          </w:p>
        </w:tc>
        <w:tc>
          <w:tcPr>
            <w:tcW w:w="7732" w:type="dxa"/>
            <w:gridSpan w:val="2"/>
          </w:tcPr>
          <w:p w14:paraId="51733A83" w14:textId="77777777" w:rsidR="003611E4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information og kommunikation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det relevante personale</w:t>
            </w:r>
            <w:r w:rsidR="0038489C">
              <w:rPr>
                <w:i/>
                <w:spacing w:val="-2"/>
                <w:sz w:val="16"/>
                <w:szCs w:val="16"/>
              </w:rPr>
              <w:t xml:space="preserve"> oplyses om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8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8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51733A8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9" w14:textId="77777777" w:rsidR="00D348C9" w:rsidRPr="00E40086" w:rsidRDefault="00D348C9" w:rsidP="00D348C9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40086">
              <w:rPr>
                <w:i/>
                <w:spacing w:val="-4"/>
                <w:sz w:val="16"/>
                <w:szCs w:val="16"/>
              </w:rPr>
              <w:t>5.1.5</w:t>
            </w:r>
            <w:r w:rsidRPr="00E400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8B" w14:textId="76889187" w:rsidR="00D348C9" w:rsidRPr="00D348C9" w:rsidRDefault="00E40086" w:rsidP="001A27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40086">
              <w:rPr>
                <w:i/>
                <w:spacing w:val="-2"/>
                <w:sz w:val="16"/>
                <w:szCs w:val="16"/>
              </w:rPr>
              <w:t>Organisationen skal sikre:</w:t>
            </w:r>
            <w:r w:rsidR="001A276D">
              <w:rPr>
                <w:i/>
                <w:spacing w:val="-2"/>
                <w:sz w:val="16"/>
                <w:szCs w:val="16"/>
              </w:rPr>
              <w:br/>
            </w:r>
            <w:r w:rsidRPr="00E40086">
              <w:rPr>
                <w:i/>
                <w:spacing w:val="-2"/>
                <w:sz w:val="16"/>
                <w:szCs w:val="16"/>
              </w:rPr>
              <w:t>a) dokumentation til førere (regelsæt, rutebog, tidsplan og oplysninger om rullende materiel) [se: TSI OPE 4.2.1.2]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  <w:t>b) dokumentation til infrastrukturforvalterens trafikstyringspersonale [se: TSI OPE 4.2.1.4]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  <w:t xml:space="preserve">c) </w:t>
            </w:r>
            <w:r w:rsidR="00C2053A" w:rsidRPr="00C2053A">
              <w:rPr>
                <w:i/>
                <w:spacing w:val="-2"/>
                <w:sz w:val="16"/>
                <w:szCs w:val="16"/>
              </w:rPr>
              <w:t>data vedrørende jernbaneinfrastrukturen, der skal stilles til rådi</w:t>
            </w:r>
            <w:r w:rsidR="00C2053A">
              <w:rPr>
                <w:i/>
                <w:spacing w:val="-2"/>
                <w:sz w:val="16"/>
                <w:szCs w:val="16"/>
              </w:rPr>
              <w:t>ghed for jernbanevirksomhederne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[se: TSI OPE 4.8.</w:t>
            </w:r>
            <w:r w:rsidR="00C2053A">
              <w:rPr>
                <w:i/>
                <w:spacing w:val="-2"/>
                <w:sz w:val="16"/>
                <w:szCs w:val="16"/>
              </w:rPr>
              <w:t xml:space="preserve">1 og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="00C2053A">
              <w:rPr>
                <w:i/>
                <w:spacing w:val="-2"/>
                <w:sz w:val="16"/>
                <w:szCs w:val="16"/>
              </w:rPr>
              <w:t xml:space="preserve"> D</w:t>
            </w:r>
            <w:r w:rsidRPr="00E40086">
              <w:rPr>
                <w:i/>
                <w:spacing w:val="-2"/>
                <w:sz w:val="16"/>
                <w:szCs w:val="16"/>
              </w:rPr>
              <w:t>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  <w:t xml:space="preserve">d) sikkerhedsrelateret kommunikation (metode til mundtlig kommunikation og national/europæisk vejledning) [se: TSI OPE </w:t>
            </w:r>
            <w:r w:rsidR="00367427">
              <w:rPr>
                <w:i/>
                <w:spacing w:val="-2"/>
                <w:sz w:val="16"/>
                <w:szCs w:val="16"/>
              </w:rPr>
              <w:t>tillæg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C]</w:t>
            </w:r>
          </w:p>
        </w:tc>
      </w:tr>
      <w:tr w:rsidR="00601FAF" w:rsidRPr="001D15FE" w14:paraId="51733A9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8D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8E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8F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9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1" w14:textId="77777777" w:rsidR="00D40211" w:rsidRPr="009174B9" w:rsidRDefault="004D1EC3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5.1.6</w:t>
            </w:r>
          </w:p>
        </w:tc>
        <w:tc>
          <w:tcPr>
            <w:tcW w:w="7732" w:type="dxa"/>
            <w:gridSpan w:val="2"/>
          </w:tcPr>
          <w:p w14:paraId="51733A92" w14:textId="77777777" w:rsidR="00D40211" w:rsidRPr="00800364" w:rsidRDefault="004D1EC3" w:rsidP="0038489C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kompetencer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organisationen i overensstemmelse med gældende lovgivning sikre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9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4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95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96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40211" w:rsidRPr="001D15FE" w14:paraId="51733A9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8" w14:textId="77777777" w:rsidR="00D40211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5.2.1</w:t>
            </w:r>
          </w:p>
        </w:tc>
        <w:tc>
          <w:tcPr>
            <w:tcW w:w="7732" w:type="dxa"/>
            <w:gridSpan w:val="2"/>
          </w:tcPr>
          <w:p w14:paraId="51733A99" w14:textId="77777777" w:rsidR="00D40211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Organisationen skal forvalte sikkerhedsrisici i tilknytning til fysiske aktiver i hele deres livscyklus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 w:rsidRPr="00823056">
              <w:rPr>
                <w:i/>
                <w:spacing w:val="-2"/>
                <w:sz w:val="16"/>
                <w:szCs w:val="16"/>
              </w:rPr>
              <w:t>og opfylde krav vedrørende menneskelige faktorer i alle livscyklusfaser.</w:t>
            </w:r>
          </w:p>
        </w:tc>
      </w:tr>
      <w:tr w:rsidR="00601FAF" w:rsidRPr="001D15FE" w14:paraId="51733A9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9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9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9F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5.2.2</w:t>
            </w:r>
          </w:p>
        </w:tc>
        <w:tc>
          <w:tcPr>
            <w:tcW w:w="7732" w:type="dxa"/>
            <w:gridSpan w:val="2"/>
          </w:tcPr>
          <w:p w14:paraId="51733AA0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A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A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A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6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5.2.3</w:t>
            </w:r>
          </w:p>
        </w:tc>
        <w:tc>
          <w:tcPr>
            <w:tcW w:w="7732" w:type="dxa"/>
            <w:gridSpan w:val="2"/>
          </w:tcPr>
          <w:p w14:paraId="51733AA7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Organisationen skal sikre, at dens ordninger for forvaltning af aktiver i relevante tilfælde overholder alle væsentlige krav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A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A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A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A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AD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5.2.4</w:t>
            </w:r>
          </w:p>
        </w:tc>
        <w:tc>
          <w:tcPr>
            <w:tcW w:w="7732" w:type="dxa"/>
            <w:gridSpan w:val="2"/>
          </w:tcPr>
          <w:p w14:paraId="51733AAE" w14:textId="77777777" w:rsidR="004D1EC3" w:rsidRPr="00800364" w:rsidRDefault="00823056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Med henblik på at styre risici, når dette er relevant for levering af vedligeholdelse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823056">
              <w:rPr>
                <w:i/>
                <w:spacing w:val="-2"/>
                <w:sz w:val="16"/>
                <w:szCs w:val="16"/>
              </w:rPr>
              <w:t>, skal følgende som minimum tages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B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B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B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4" w14:textId="77777777" w:rsidR="004D1EC3" w:rsidRPr="009174B9" w:rsidRDefault="00823056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5.2.5</w:t>
            </w:r>
          </w:p>
        </w:tc>
        <w:tc>
          <w:tcPr>
            <w:tcW w:w="7732" w:type="dxa"/>
            <w:gridSpan w:val="2"/>
          </w:tcPr>
          <w:p w14:paraId="51733AB5" w14:textId="77777777" w:rsidR="004D1EC3" w:rsidRPr="00800364" w:rsidRDefault="00823056" w:rsidP="00823056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23056">
              <w:rPr>
                <w:i/>
                <w:spacing w:val="-2"/>
                <w:sz w:val="16"/>
                <w:szCs w:val="16"/>
              </w:rPr>
              <w:t xml:space="preserve">Med henblik på at styre information og kommunikation, når dette er relevant for en sikker forvaltning af aktiver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, skal </w:t>
            </w:r>
            <w:r>
              <w:rPr>
                <w:i/>
                <w:spacing w:val="-2"/>
                <w:sz w:val="16"/>
                <w:szCs w:val="16"/>
              </w:rPr>
              <w:t>organisationen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 tage</w:t>
            </w:r>
            <w:r>
              <w:rPr>
                <w:i/>
                <w:spacing w:val="-2"/>
                <w:sz w:val="16"/>
                <w:szCs w:val="16"/>
              </w:rPr>
              <w:t xml:space="preserve"> følgende</w:t>
            </w:r>
            <w:r w:rsidRPr="00823056">
              <w:rPr>
                <w:i/>
                <w:spacing w:val="-2"/>
                <w:sz w:val="16"/>
                <w:szCs w:val="16"/>
              </w:rPr>
              <w:t xml:space="preserve">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B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B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B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B" w14:textId="77777777" w:rsidR="004D1EC3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5.3.1</w:t>
            </w:r>
          </w:p>
        </w:tc>
        <w:tc>
          <w:tcPr>
            <w:tcW w:w="7732" w:type="dxa"/>
            <w:gridSpan w:val="2"/>
          </w:tcPr>
          <w:p w14:paraId="51733ABC" w14:textId="77777777" w:rsidR="004D1EC3" w:rsidRPr="00800364" w:rsidRDefault="00DC55E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>Organisationen skal udpege og styre sikkerhedsrisici, der hidrører fra udliciterede aktiviteter og herunder drift eller andet samarbejde med kontrahenter, partnere og leverandører.</w:t>
            </w:r>
          </w:p>
        </w:tc>
      </w:tr>
      <w:tr w:rsidR="00601FAF" w:rsidRPr="001D15FE" w14:paraId="51733AC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B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B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D1EC3" w:rsidRPr="001D15FE" w14:paraId="51733AC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2" w14:textId="77777777" w:rsidR="004D1EC3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5.3.2</w:t>
            </w:r>
          </w:p>
        </w:tc>
        <w:tc>
          <w:tcPr>
            <w:tcW w:w="7732" w:type="dxa"/>
            <w:gridSpan w:val="2"/>
          </w:tcPr>
          <w:p w14:paraId="51733AC3" w14:textId="77777777" w:rsidR="004D1EC3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Med henblik på at styre de sikkerhedsrisici, der er omhandlet i afsnit 5.3.1, skal organisationen fastlægge kriterier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DC55EA">
              <w:rPr>
                <w:i/>
                <w:spacing w:val="-2"/>
                <w:sz w:val="16"/>
                <w:szCs w:val="16"/>
              </w:rPr>
              <w:t>,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f)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C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C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C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9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5.3.3</w:t>
            </w:r>
          </w:p>
        </w:tc>
        <w:tc>
          <w:tcPr>
            <w:tcW w:w="7732" w:type="dxa"/>
            <w:gridSpan w:val="2"/>
          </w:tcPr>
          <w:p w14:paraId="51733ACA" w14:textId="77777777" w:rsidR="00823056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I overensstemmelse med den proces, der er fastsat i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DC55EA">
              <w:rPr>
                <w:i/>
                <w:spacing w:val="-2"/>
                <w:sz w:val="16"/>
                <w:szCs w:val="16"/>
              </w:rPr>
              <w:t>, skal organisationen overvåge: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C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C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C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C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D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0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5.4.1</w:t>
            </w:r>
          </w:p>
        </w:tc>
        <w:tc>
          <w:tcPr>
            <w:tcW w:w="7732" w:type="dxa"/>
            <w:gridSpan w:val="2"/>
          </w:tcPr>
          <w:p w14:paraId="51733AD1" w14:textId="77777777" w:rsidR="00823056" w:rsidRPr="00800364" w:rsidRDefault="00DC55EA" w:rsidP="00DC55EA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C55EA">
              <w:rPr>
                <w:i/>
                <w:spacing w:val="-2"/>
                <w:sz w:val="16"/>
                <w:szCs w:val="16"/>
              </w:rPr>
              <w:t xml:space="preserve">Organisationen skal gennemføre og styre ændringer af sikkerhedsledelsessystemet for at opretholde eller forbedre sikkerhedsniveauet.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AD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D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D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D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7" w14:textId="77777777" w:rsidR="00823056" w:rsidRPr="009174B9" w:rsidRDefault="00DC55EA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5.5.1</w:t>
            </w:r>
          </w:p>
        </w:tc>
        <w:tc>
          <w:tcPr>
            <w:tcW w:w="7732" w:type="dxa"/>
            <w:gridSpan w:val="2"/>
          </w:tcPr>
          <w:p w14:paraId="51733AD8" w14:textId="77777777" w:rsidR="00823056" w:rsidRPr="00800364" w:rsidRDefault="004B3F70" w:rsidP="008F0D90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4B3F70">
              <w:rPr>
                <w:i/>
                <w:spacing w:val="-2"/>
                <w:sz w:val="16"/>
                <w:szCs w:val="16"/>
              </w:rPr>
              <w:t xml:space="preserve">Organisationen skal udpege nødsituationer og tilhørende rettidige foranstaltninger, der skal træffes for at håndtere disse 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[…]</w:t>
            </w:r>
            <w:r w:rsidR="00AF154E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4B3F70">
              <w:rPr>
                <w:i/>
                <w:spacing w:val="-2"/>
                <w:sz w:val="16"/>
                <w:szCs w:val="16"/>
              </w:rPr>
              <w:t xml:space="preserve">og genoprette normal driftstilstand i overensstemmelse med 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[</w:t>
            </w:r>
            <w:r w:rsidR="00AF154E">
              <w:rPr>
                <w:i/>
                <w:spacing w:val="-4"/>
                <w:sz w:val="16"/>
                <w:szCs w:val="16"/>
              </w:rPr>
              <w:t>TSI OPE</w:t>
            </w:r>
            <w:r w:rsidR="00AF154E" w:rsidRPr="003611E4">
              <w:rPr>
                <w:i/>
                <w:spacing w:val="-4"/>
                <w:sz w:val="16"/>
                <w:szCs w:val="16"/>
              </w:rPr>
              <w:t>]</w:t>
            </w:r>
            <w:r w:rsidRPr="004B3F70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AD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D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D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AF154E" w:rsidRPr="001D15FE" w14:paraId="51733AE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DE" w14:textId="77777777" w:rsidR="00AF154E" w:rsidRPr="005672E3" w:rsidRDefault="00AF154E" w:rsidP="008F0D90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5672E3">
              <w:rPr>
                <w:i/>
                <w:spacing w:val="-4"/>
                <w:sz w:val="16"/>
                <w:szCs w:val="16"/>
              </w:rPr>
              <w:t>5.5.1</w:t>
            </w:r>
            <w:r w:rsidRPr="005672E3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1733ADF" w14:textId="77777777" w:rsidR="00AF154E" w:rsidRPr="00D348C9" w:rsidRDefault="00AF154E" w:rsidP="008F0D90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5672E3">
              <w:rPr>
                <w:i/>
                <w:spacing w:val="-2"/>
                <w:sz w:val="16"/>
                <w:szCs w:val="16"/>
              </w:rPr>
              <w:t xml:space="preserve">Organisationen skal </w:t>
            </w:r>
            <w:r w:rsidR="005672E3" w:rsidRPr="005672E3">
              <w:rPr>
                <w:i/>
                <w:spacing w:val="-2"/>
                <w:sz w:val="16"/>
                <w:szCs w:val="16"/>
              </w:rPr>
              <w:t xml:space="preserve">i samråd med jernbanevirksomheder, naboinfrastrukturforvaltere og lokale </w:t>
            </w:r>
            <w:r w:rsidR="005672E3" w:rsidRPr="005672E3">
              <w:rPr>
                <w:i/>
                <w:spacing w:val="-3"/>
                <w:sz w:val="16"/>
                <w:szCs w:val="16"/>
              </w:rPr>
              <w:t>myndigheder fastsætte, bekendtgøre og tilvejebringe de foranstaltninger, der er nødvendige for</w:t>
            </w:r>
            <w:r w:rsidR="005672E3" w:rsidRPr="005672E3">
              <w:rPr>
                <w:i/>
                <w:spacing w:val="-2"/>
                <w:sz w:val="16"/>
                <w:szCs w:val="16"/>
              </w:rPr>
              <w:t xml:space="preserve"> at håndtere nødsituationer og genskabe normal drift på strækningen [se: TSI OPE 4.2.3.7]</w:t>
            </w:r>
          </w:p>
        </w:tc>
      </w:tr>
      <w:tr w:rsidR="00601FAF" w:rsidRPr="001D15FE" w14:paraId="51733AE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1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2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3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E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5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5.5.2</w:t>
            </w:r>
          </w:p>
        </w:tc>
        <w:tc>
          <w:tcPr>
            <w:tcW w:w="7732" w:type="dxa"/>
            <w:gridSpan w:val="2"/>
          </w:tcPr>
          <w:p w14:paraId="51733AE6" w14:textId="77777777" w:rsidR="00823056" w:rsidRPr="00800364" w:rsidRDefault="00AF154E" w:rsidP="00AF154E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Organisationen skal for hver udpeget type nødsituation sikre,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E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8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E9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EA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E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C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5.5.3</w:t>
            </w:r>
          </w:p>
        </w:tc>
        <w:tc>
          <w:tcPr>
            <w:tcW w:w="7732" w:type="dxa"/>
            <w:gridSpan w:val="2"/>
          </w:tcPr>
          <w:p w14:paraId="51733AED" w14:textId="77777777" w:rsidR="00823056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fastlægge og dokumentere alle parters roller og ansvar i overensstemmelse med </w:t>
            </w:r>
            <w:r w:rsidRPr="003611E4">
              <w:rPr>
                <w:i/>
                <w:spacing w:val="-4"/>
                <w:sz w:val="16"/>
                <w:szCs w:val="16"/>
              </w:rPr>
              <w:t>[</w:t>
            </w:r>
            <w:r>
              <w:rPr>
                <w:i/>
                <w:spacing w:val="-4"/>
                <w:sz w:val="16"/>
                <w:szCs w:val="16"/>
              </w:rPr>
              <w:t>TSI OPE</w:t>
            </w:r>
            <w:r w:rsidRPr="003611E4">
              <w:rPr>
                <w:i/>
                <w:spacing w:val="-4"/>
                <w:sz w:val="16"/>
                <w:szCs w:val="16"/>
              </w:rPr>
              <w:t>]</w:t>
            </w:r>
            <w:r w:rsidRPr="004B3F70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AF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EF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0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1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823056" w:rsidRPr="001D15FE" w14:paraId="51733AF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3" w14:textId="77777777" w:rsidR="00823056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5.5.4</w:t>
            </w:r>
          </w:p>
        </w:tc>
        <w:tc>
          <w:tcPr>
            <w:tcW w:w="7732" w:type="dxa"/>
            <w:gridSpan w:val="2"/>
          </w:tcPr>
          <w:p w14:paraId="51733AF4" w14:textId="77777777" w:rsidR="00823056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I tilfælde af nødsituationer skal organisationen råde over handlingsplaner, alarmeringsplaner og informationsplaner, herunder ordninger med henblik på at: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c)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AF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6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7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8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AF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A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5.5.5</w:t>
            </w:r>
          </w:p>
        </w:tc>
        <w:tc>
          <w:tcPr>
            <w:tcW w:w="7732" w:type="dxa"/>
            <w:gridSpan w:val="2"/>
          </w:tcPr>
          <w:p w14:paraId="51733AFB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beskrive, hvordan ressourcer og midler til håndtering af nødsituationer er blevet tildelt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AF154E">
              <w:rPr>
                <w:i/>
                <w:spacing w:val="-2"/>
                <w:sz w:val="16"/>
                <w:szCs w:val="16"/>
              </w:rPr>
              <w:t>, og hvordan udd</w:t>
            </w:r>
            <w:r>
              <w:rPr>
                <w:i/>
                <w:spacing w:val="-2"/>
                <w:sz w:val="16"/>
                <w:szCs w:val="16"/>
              </w:rPr>
              <w:t xml:space="preserve">annelsesbehov er blevet påvist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AF154E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601FAF" w:rsidRPr="001D15FE" w14:paraId="51733B0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AFD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AFE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AFF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0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1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5.5.6</w:t>
            </w:r>
          </w:p>
        </w:tc>
        <w:tc>
          <w:tcPr>
            <w:tcW w:w="7732" w:type="dxa"/>
            <w:gridSpan w:val="2"/>
          </w:tcPr>
          <w:p w14:paraId="51733B02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Beredskabsplanerne skal afprøves regelmæssigt i samarbejde med andre interessenter og om nødvendigt opdateres.</w:t>
            </w:r>
          </w:p>
        </w:tc>
      </w:tr>
      <w:tr w:rsidR="00601FAF" w:rsidRPr="001D15FE" w14:paraId="51733B0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4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05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06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0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8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5.5.7</w:t>
            </w:r>
          </w:p>
        </w:tc>
        <w:tc>
          <w:tcPr>
            <w:tcW w:w="7732" w:type="dxa"/>
            <w:gridSpan w:val="2"/>
          </w:tcPr>
          <w:p w14:paraId="51733B09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koordinere nød- og beredskabsprocedurer med alle jernbanevirksomheder, som har jernbanedrift på den pågældende organisations infrastruktur,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B0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B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0C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0D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0F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5.5.8</w:t>
            </w:r>
          </w:p>
        </w:tc>
        <w:tc>
          <w:tcPr>
            <w:tcW w:w="7732" w:type="dxa"/>
            <w:gridSpan w:val="2"/>
          </w:tcPr>
          <w:p w14:paraId="51733B10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Organisationen skal have ordninger for at stoppe driften og jernbanetrafikken øjeblikkeligt, hvis det er nødvendigt, og informere alle interessenter herom.</w:t>
            </w:r>
          </w:p>
        </w:tc>
      </w:tr>
      <w:tr w:rsidR="00601FAF" w:rsidRPr="001D15FE" w14:paraId="51733B1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2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13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14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6" w14:textId="77777777" w:rsidR="00DC55EA" w:rsidRPr="009174B9" w:rsidRDefault="00DC55EA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5.5.9</w:t>
            </w:r>
          </w:p>
        </w:tc>
        <w:tc>
          <w:tcPr>
            <w:tcW w:w="7732" w:type="dxa"/>
            <w:gridSpan w:val="2"/>
          </w:tcPr>
          <w:p w14:paraId="51733B17" w14:textId="77777777" w:rsidR="00DC55EA" w:rsidRPr="00800364" w:rsidRDefault="00AF154E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I forbindelse med grænseoverskridende infrastruktur skal samarbejdet mellem de relevante infrastrukturforvaltere lette den nødvendige koordinering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601FAF" w:rsidRPr="001D15FE" w14:paraId="51733B1C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9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1A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1B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1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1D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6.1.1</w:t>
            </w:r>
          </w:p>
        </w:tc>
        <w:tc>
          <w:tcPr>
            <w:tcW w:w="7732" w:type="dxa"/>
            <w:gridSpan w:val="2"/>
          </w:tcPr>
          <w:p w14:paraId="51733B1E" w14:textId="77777777" w:rsidR="00DC55EA" w:rsidRPr="00800364" w:rsidRDefault="007C636F" w:rsidP="007C636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 xml:space="preserve">Organisationen skal foretage overvågning i overensstemmelse med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7C636F">
              <w:rPr>
                <w:i/>
                <w:spacing w:val="-2"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br/>
              <w:t>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23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0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1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22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2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4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6.1.2</w:t>
            </w:r>
          </w:p>
        </w:tc>
        <w:tc>
          <w:tcPr>
            <w:tcW w:w="7732" w:type="dxa"/>
            <w:gridSpan w:val="2"/>
          </w:tcPr>
          <w:p w14:paraId="51733B25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>Organisationen skal regelmæssigt overvåge udførelsen af sikkerhedsrelaterede opgaver på alle organisationsniveauer og gribe ind, hvis disse opgaver ikke løses på korrekt vis.</w:t>
            </w:r>
          </w:p>
        </w:tc>
      </w:tr>
      <w:tr w:rsidR="00601FAF" w:rsidRPr="001D15FE" w14:paraId="51733B2A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7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8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29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2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B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6.2.1</w:t>
            </w:r>
          </w:p>
        </w:tc>
        <w:tc>
          <w:tcPr>
            <w:tcW w:w="7732" w:type="dxa"/>
            <w:gridSpan w:val="2"/>
          </w:tcPr>
          <w:p w14:paraId="51733B2C" w14:textId="77777777" w:rsidR="00DC55EA" w:rsidRPr="00800364" w:rsidRDefault="007C636F" w:rsidP="007C636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 xml:space="preserve">Organisationen skal gennemføre intern audit på en uafhængig, upartisk og gennemsigtig måde for at indsamle og analysere information til brug for sine overvågningsaktiviteter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7C636F">
              <w:rPr>
                <w:i/>
                <w:spacing w:val="-2"/>
                <w:sz w:val="16"/>
                <w:szCs w:val="16"/>
              </w:rPr>
              <w:t xml:space="preserve"> og herunder: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g)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31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2E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2F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0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3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2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6.3.1</w:t>
            </w:r>
          </w:p>
        </w:tc>
        <w:tc>
          <w:tcPr>
            <w:tcW w:w="7732" w:type="dxa"/>
            <w:gridSpan w:val="2"/>
          </w:tcPr>
          <w:p w14:paraId="51733B33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2"/>
                <w:sz w:val="16"/>
                <w:szCs w:val="16"/>
              </w:rPr>
              <w:t>Den øverste ledelse skal regelmæssigt evaluere, om sikkerhedsledelsessystemet fortsat er tilstrækkeligt og effektivt, og herunder skal den som minimum overveje: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38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5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36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7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3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9" w14:textId="77777777" w:rsidR="00DC55EA" w:rsidRPr="009174B9" w:rsidRDefault="007C636F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6.3.2</w:t>
            </w:r>
          </w:p>
        </w:tc>
        <w:tc>
          <w:tcPr>
            <w:tcW w:w="7732" w:type="dxa"/>
            <w:gridSpan w:val="2"/>
          </w:tcPr>
          <w:p w14:paraId="51733B3A" w14:textId="77777777" w:rsidR="00DC55EA" w:rsidRPr="00800364" w:rsidRDefault="007C636F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C636F">
              <w:rPr>
                <w:i/>
                <w:spacing w:val="-3"/>
                <w:sz w:val="16"/>
                <w:szCs w:val="16"/>
              </w:rPr>
              <w:t>Den øverste ledelse skal ud fra resultaterne af sin evaluering påtage sig det overordnede ansvar</w:t>
            </w:r>
            <w:r w:rsidRPr="007C636F">
              <w:rPr>
                <w:i/>
                <w:spacing w:val="-2"/>
                <w:sz w:val="16"/>
                <w:szCs w:val="16"/>
              </w:rPr>
              <w:t xml:space="preserve"> for planlægningen og gennemførelsen af nødvendige ændringer i sikkerhedsledelsessystemet.</w:t>
            </w:r>
          </w:p>
        </w:tc>
      </w:tr>
      <w:tr w:rsidR="00601FAF" w:rsidRPr="001D15FE" w14:paraId="51733B3F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3C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3D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3E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4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0" w14:textId="77777777" w:rsidR="00DC55EA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7.1.1</w:t>
            </w:r>
          </w:p>
        </w:tc>
        <w:tc>
          <w:tcPr>
            <w:tcW w:w="7732" w:type="dxa"/>
            <w:gridSpan w:val="2"/>
          </w:tcPr>
          <w:p w14:paraId="51733B41" w14:textId="77777777" w:rsidR="00DC55EA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>Ulykker og hændelser i forbindelse med organisationens jernbanedrift skal: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46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3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44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45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51733B4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7" w14:textId="77777777" w:rsidR="00DC55EA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7.1.2</w:t>
            </w:r>
          </w:p>
        </w:tc>
        <w:tc>
          <w:tcPr>
            <w:tcW w:w="7732" w:type="dxa"/>
            <w:gridSpan w:val="2"/>
          </w:tcPr>
          <w:p w14:paraId="51733B48" w14:textId="77777777" w:rsidR="00DC55EA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 sikre, at</w:t>
            </w:r>
            <w:r w:rsidRPr="00B43A4D">
              <w:rPr>
                <w:i/>
                <w:spacing w:val="-2"/>
                <w:sz w:val="16"/>
                <w:szCs w:val="16"/>
              </w:rPr>
              <w:t>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b)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4D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A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4B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4C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0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4E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7.1.3</w:t>
            </w:r>
          </w:p>
        </w:tc>
        <w:tc>
          <w:tcPr>
            <w:tcW w:w="7732" w:type="dxa"/>
            <w:gridSpan w:val="2"/>
          </w:tcPr>
          <w:p w14:paraId="51733B4F" w14:textId="77777777" w:rsidR="007C636F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bruge information fra undersøgelsen til at gennemgå risikovurderingen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  <w:r w:rsidRPr="00B43A4D">
              <w:rPr>
                <w:i/>
                <w:spacing w:val="-2"/>
                <w:sz w:val="16"/>
                <w:szCs w:val="16"/>
              </w:rPr>
              <w:t xml:space="preserve"> for at drage erfaringer med sigte på at forbedre sikkerheden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B54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1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52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53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7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5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7.2.1</w:t>
            </w:r>
          </w:p>
        </w:tc>
        <w:tc>
          <w:tcPr>
            <w:tcW w:w="7732" w:type="dxa"/>
            <w:gridSpan w:val="2"/>
          </w:tcPr>
          <w:p w14:paraId="51733B56" w14:textId="77777777" w:rsidR="007C636F" w:rsidRPr="00800364" w:rsidRDefault="00B43A4D" w:rsidP="00B43A4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løbende forbedre sit sikkerhedsledelsessystems tilstrækkelighed og effektivitet, idet der tages hensyn til den ramme, der er fastsat i </w:t>
            </w:r>
            <w:r>
              <w:rPr>
                <w:i/>
                <w:spacing w:val="-2"/>
                <w:sz w:val="16"/>
                <w:szCs w:val="16"/>
              </w:rPr>
              <w:t>[CSM Monitoring]</w:t>
            </w:r>
            <w:r w:rsidRPr="00B43A4D">
              <w:rPr>
                <w:i/>
                <w:spacing w:val="-2"/>
                <w:sz w:val="16"/>
                <w:szCs w:val="16"/>
              </w:rPr>
              <w:t>, og som minimum skal resultaterne af følgende aktiviteter indgå i overvejelserne: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 xml:space="preserve">Litra </w:t>
            </w:r>
            <w:proofErr w:type="gramStart"/>
            <w:r>
              <w:rPr>
                <w:i/>
                <w:sz w:val="16"/>
                <w:szCs w:val="16"/>
              </w:rPr>
              <w:t>a)-</w:t>
            </w:r>
            <w:proofErr w:type="gramEnd"/>
            <w:r>
              <w:rPr>
                <w:i/>
                <w:sz w:val="16"/>
                <w:szCs w:val="16"/>
              </w:rPr>
              <w:t>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601FAF" w:rsidRPr="001D15FE" w14:paraId="51733B5B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8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59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5A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5E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C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lastRenderedPageBreak/>
              <w:t>7.2.2</w:t>
            </w:r>
          </w:p>
        </w:tc>
        <w:tc>
          <w:tcPr>
            <w:tcW w:w="7732" w:type="dxa"/>
            <w:gridSpan w:val="2"/>
          </w:tcPr>
          <w:p w14:paraId="51733B5D" w14:textId="77777777" w:rsidR="007C636F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>Organisationen skal fastlægge midler til at motivere personalet og andre interessenter til aktivt at forbedre sikkerheden som led i sin organisatoriske læring.</w:t>
            </w:r>
          </w:p>
        </w:tc>
      </w:tr>
      <w:tr w:rsidR="00601FAF" w:rsidRPr="001D15FE" w14:paraId="51733B62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5F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60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61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C636F" w:rsidRPr="001D15FE" w14:paraId="51733B65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63" w14:textId="77777777" w:rsidR="007C636F" w:rsidRPr="009174B9" w:rsidRDefault="00B43A4D" w:rsidP="00601FAF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7.2.3</w:t>
            </w:r>
          </w:p>
        </w:tc>
        <w:tc>
          <w:tcPr>
            <w:tcW w:w="7732" w:type="dxa"/>
            <w:gridSpan w:val="2"/>
          </w:tcPr>
          <w:p w14:paraId="51733B64" w14:textId="77777777" w:rsidR="007C636F" w:rsidRPr="00800364" w:rsidRDefault="00B43A4D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B43A4D">
              <w:rPr>
                <w:i/>
                <w:spacing w:val="-2"/>
                <w:sz w:val="16"/>
                <w:szCs w:val="16"/>
              </w:rPr>
              <w:t xml:space="preserve">Organisationen skal udarbejde en strategi for løbende forbedringer af sin sikkerhedskultur baseret på fagkundskab og anerkendte metoder med henblik på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601FAF" w:rsidRPr="001D15FE" w14:paraId="51733B69" w14:textId="77777777" w:rsidTr="00601FAF">
        <w:tc>
          <w:tcPr>
            <w:tcW w:w="988" w:type="dxa"/>
            <w:tcMar>
              <w:left w:w="57" w:type="dxa"/>
              <w:right w:w="28" w:type="dxa"/>
            </w:tcMar>
          </w:tcPr>
          <w:p w14:paraId="51733B66" w14:textId="77777777" w:rsidR="00601FAF" w:rsidRPr="009174B9" w:rsidRDefault="00601FAF" w:rsidP="00601FAF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67" w14:textId="77777777" w:rsidR="00601FAF" w:rsidRPr="002B0D16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733B68" w14:textId="77777777" w:rsidR="00601FAF" w:rsidRPr="001D15FE" w:rsidRDefault="00601FA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51733B6A" w14:textId="77777777" w:rsidR="00E04906" w:rsidRDefault="00E04906" w:rsidP="00A0592A"/>
    <w:p w14:paraId="51733B6B" w14:textId="77777777" w:rsidR="007C30C0" w:rsidRDefault="007C30C0">
      <w:pPr>
        <w:spacing w:after="0" w:line="240" w:lineRule="auto"/>
        <w:rPr>
          <w:rFonts w:cs="Arial"/>
          <w:b/>
          <w:bCs/>
          <w:sz w:val="22"/>
          <w:szCs w:val="22"/>
        </w:rPr>
      </w:pPr>
      <w:r>
        <w:br w:type="page"/>
      </w:r>
    </w:p>
    <w:p w14:paraId="51733B6C" w14:textId="77777777" w:rsidR="000F6FCD" w:rsidRDefault="00205DEB" w:rsidP="000F6FCD">
      <w:pPr>
        <w:pStyle w:val="Titeloverskrift"/>
        <w:spacing w:before="0"/>
      </w:pPr>
      <w:r w:rsidRPr="00205DEB">
        <w:lastRenderedPageBreak/>
        <w:t>Eksempel på udfy</w:t>
      </w:r>
      <w:r>
        <w:t>ldelse af krydsreferencelisten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4E5A" w:rsidRPr="001D15FE" w14:paraId="51733B70" w14:textId="77777777" w:rsidTr="00601FAF"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1733B6D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1733B6E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51733B6F" w14:textId="77777777" w:rsidR="00AF4E5A" w:rsidRPr="001D15FE" w:rsidRDefault="00AF4E5A" w:rsidP="00601FAF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AF4E5A" w:rsidRPr="00C07C9E" w14:paraId="51733B7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1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AF4E5A">
              <w:rPr>
                <w:b/>
                <w:i/>
                <w:sz w:val="16"/>
                <w:szCs w:val="16"/>
              </w:rPr>
              <w:t>Bilag II</w:t>
            </w:r>
          </w:p>
        </w:tc>
        <w:tc>
          <w:tcPr>
            <w:tcW w:w="7732" w:type="dxa"/>
            <w:gridSpan w:val="2"/>
          </w:tcPr>
          <w:p w14:paraId="51733B72" w14:textId="77777777" w:rsidR="00AF4E5A" w:rsidRPr="00C07C9E" w:rsidRDefault="00AF4E5A" w:rsidP="00601FA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665AA">
              <w:rPr>
                <w:b/>
                <w:sz w:val="16"/>
                <w:szCs w:val="16"/>
              </w:rPr>
              <w:t>KOMMISSIONENS DELEGEREDE FORORDNING (EU) 2018/762 af 8. marts 2018 om fastlæggelse af fælles sikkerhedsmetoder vedrørende krav til sikkerhedsledelsessystemer</w:t>
            </w:r>
          </w:p>
        </w:tc>
      </w:tr>
      <w:tr w:rsidR="00AF4E5A" w:rsidRPr="001D15FE" w14:paraId="51733B7C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4" w14:textId="77777777" w:rsidR="00AF4E5A" w:rsidRPr="00AF4E5A" w:rsidRDefault="00AF4E5A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AF4E5A">
              <w:rPr>
                <w:i/>
                <w:sz w:val="16"/>
                <w:szCs w:val="16"/>
              </w:rPr>
              <w:t>1.1</w:t>
            </w:r>
          </w:p>
        </w:tc>
        <w:tc>
          <w:tcPr>
            <w:tcW w:w="7732" w:type="dxa"/>
            <w:gridSpan w:val="2"/>
          </w:tcPr>
          <w:p w14:paraId="51733B75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>Organisationen skal:</w:t>
            </w:r>
          </w:p>
          <w:p w14:paraId="51733B76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a) beskrive driftens karakter og omfang </w:t>
            </w:r>
          </w:p>
          <w:p w14:paraId="51733B77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>b) udpege alvorlige sikkerhedsrisici, som dennes jernbanedrift giver anledning til</w:t>
            </w:r>
            <w:r>
              <w:rPr>
                <w:i/>
                <w:spacing w:val="-2"/>
                <w:sz w:val="16"/>
                <w:szCs w:val="16"/>
              </w:rPr>
              <w:t xml:space="preserve"> […]</w:t>
            </w:r>
          </w:p>
          <w:p w14:paraId="51733B78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c) udpege interessenter </w:t>
            </w:r>
            <w:r>
              <w:rPr>
                <w:i/>
                <w:spacing w:val="-2"/>
                <w:sz w:val="16"/>
                <w:szCs w:val="16"/>
              </w:rPr>
              <w:t xml:space="preserve">[…] </w:t>
            </w:r>
            <w:r w:rsidRPr="005421FE">
              <w:rPr>
                <w:i/>
                <w:spacing w:val="-2"/>
                <w:sz w:val="16"/>
                <w:szCs w:val="16"/>
              </w:rPr>
              <w:t xml:space="preserve">og herunder parter uden for jernbanesystemet af relevans for sikkerhedsledelsessystemet </w:t>
            </w:r>
          </w:p>
          <w:p w14:paraId="51733B79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d) udpege og vedligeholde lovgivning og andre sikkerhedsrelaterede krav fra de interessenter, der er nævnt i litra c) </w:t>
            </w:r>
          </w:p>
          <w:p w14:paraId="51733B7A" w14:textId="77777777" w:rsidR="00AF4E5A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e) sikre, at de krav, der er nævnt i litra d), tages i betragtning i forbindelse med udviklingen, gennemførelsen og vedligeholdelsen af sikkerhedsledelsessystemet </w:t>
            </w:r>
          </w:p>
          <w:p w14:paraId="51733B7B" w14:textId="77777777" w:rsidR="00AF4E5A" w:rsidRPr="00800364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5421FE">
              <w:rPr>
                <w:i/>
                <w:spacing w:val="-2"/>
                <w:sz w:val="16"/>
                <w:szCs w:val="16"/>
              </w:rPr>
              <w:t xml:space="preserve">f) beskrive sikkerhedsledelsessystemets anvendelsesområde </w:t>
            </w:r>
            <w:r>
              <w:rPr>
                <w:i/>
                <w:spacing w:val="-2"/>
                <w:sz w:val="16"/>
                <w:szCs w:val="16"/>
              </w:rPr>
              <w:t>[…]</w:t>
            </w:r>
          </w:p>
        </w:tc>
      </w:tr>
      <w:tr w:rsidR="00AF4E5A" w:rsidRPr="001D15FE" w14:paraId="51733B80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7D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7E" w14:textId="77777777" w:rsidR="00B70AC2" w:rsidRPr="00CB36C4" w:rsidRDefault="00B70AC2" w:rsidP="00B70AC2">
            <w:pPr>
              <w:spacing w:before="60" w:after="60" w:line="260" w:lineRule="exact"/>
              <w:rPr>
                <w:sz w:val="16"/>
                <w:szCs w:val="16"/>
              </w:rPr>
            </w:pPr>
            <w:r w:rsidRPr="00CB36C4">
              <w:rPr>
                <w:sz w:val="16"/>
                <w:szCs w:val="16"/>
              </w:rPr>
              <w:t>Dokument 1.100.1 – Beskrivelse af rammer og aktiviteter</w:t>
            </w:r>
            <w:r w:rsidRPr="00CB36C4">
              <w:rPr>
                <w:sz w:val="16"/>
                <w:szCs w:val="16"/>
              </w:rPr>
              <w:br/>
              <w:t>Dokument 1.200.1 – Lovgivning og andre sikkerhedsrelaterede krav</w:t>
            </w:r>
          </w:p>
        </w:tc>
        <w:tc>
          <w:tcPr>
            <w:tcW w:w="3905" w:type="dxa"/>
          </w:tcPr>
          <w:p w14:paraId="51733B7F" w14:textId="6945DA63" w:rsidR="00AF4E5A" w:rsidRPr="003F7A2F" w:rsidRDefault="003F7A2F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Fane: Jernbanesikkerhed</w:t>
            </w:r>
          </w:p>
        </w:tc>
      </w:tr>
      <w:tr w:rsidR="00AF4E5A" w:rsidRPr="001D15FE" w14:paraId="51733B83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1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2.1</w:t>
            </w:r>
          </w:p>
        </w:tc>
        <w:tc>
          <w:tcPr>
            <w:tcW w:w="7732" w:type="dxa"/>
            <w:gridSpan w:val="2"/>
          </w:tcPr>
          <w:p w14:paraId="51733B82" w14:textId="77777777" w:rsidR="00AF4E5A" w:rsidRPr="00CB36C4" w:rsidRDefault="00AF4E5A" w:rsidP="00601FAF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CB36C4">
              <w:rPr>
                <w:i/>
                <w:sz w:val="16"/>
                <w:szCs w:val="16"/>
              </w:rPr>
              <w:t xml:space="preserve">Den øverste ledelse skal udvise lederskab og engagement i forbindelse med udviklingen, gennemførelsen, vedligeholdelsen og den løbende forbedring af sikkerhedsledelsessystemet ved at: [Litra </w:t>
            </w:r>
            <w:proofErr w:type="gramStart"/>
            <w:r w:rsidRPr="00CB36C4">
              <w:rPr>
                <w:i/>
                <w:sz w:val="16"/>
                <w:szCs w:val="16"/>
              </w:rPr>
              <w:t>a)-</w:t>
            </w:r>
            <w:proofErr w:type="gramEnd"/>
            <w:r w:rsidRPr="00CB36C4">
              <w:rPr>
                <w:i/>
                <w:sz w:val="16"/>
                <w:szCs w:val="16"/>
              </w:rPr>
              <w:t>j)]</w:t>
            </w:r>
          </w:p>
        </w:tc>
      </w:tr>
      <w:tr w:rsidR="00AF4E5A" w:rsidRPr="001D15FE" w14:paraId="51733B87" w14:textId="77777777" w:rsidTr="00601FAF">
        <w:tc>
          <w:tcPr>
            <w:tcW w:w="988" w:type="dxa"/>
            <w:tcMar>
              <w:left w:w="57" w:type="dxa"/>
              <w:right w:w="57" w:type="dxa"/>
            </w:tcMar>
          </w:tcPr>
          <w:p w14:paraId="51733B84" w14:textId="77777777" w:rsidR="00AF4E5A" w:rsidRPr="00F46910" w:rsidRDefault="00AF4E5A" w:rsidP="00601FAF">
            <w:pPr>
              <w:spacing w:before="60" w:after="60" w:line="2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51733B85" w14:textId="77777777" w:rsidR="00B70AC2" w:rsidRPr="00CB36C4" w:rsidRDefault="00B70AC2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 w:rsidRPr="00CB36C4">
              <w:rPr>
                <w:sz w:val="16"/>
                <w:szCs w:val="16"/>
              </w:rPr>
              <w:t>Dokument 2.100.1.1 –Funktioner og roller i jernbanesikkerhedsorganisationen</w:t>
            </w:r>
            <w:r w:rsidRPr="00CB36C4">
              <w:rPr>
                <w:sz w:val="16"/>
                <w:szCs w:val="16"/>
              </w:rPr>
              <w:br/>
              <w:t>Dokument 2.200.1.1 – Organisationsdiagram (jernbanesikkerhed)</w:t>
            </w:r>
            <w:r w:rsidRPr="00CB36C4">
              <w:rPr>
                <w:sz w:val="16"/>
                <w:szCs w:val="16"/>
              </w:rPr>
              <w:br/>
              <w:t>Dokument 6.100.1.1 – Ledelsens evaluering</w:t>
            </w:r>
          </w:p>
        </w:tc>
        <w:tc>
          <w:tcPr>
            <w:tcW w:w="3905" w:type="dxa"/>
          </w:tcPr>
          <w:p w14:paraId="7CECCAEF" w14:textId="0221DFDA" w:rsidR="00AF4E5A" w:rsidRDefault="00010E41" w:rsidP="00601FAF">
            <w:pPr>
              <w:spacing w:before="60" w:after="6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Roller: Direktør, Sikkerhedschef</w:t>
            </w:r>
          </w:p>
          <w:p w14:paraId="51733B86" w14:textId="3438AA5F" w:rsidR="00010E41" w:rsidRPr="0005485E" w:rsidRDefault="00010E41" w:rsidP="00601FAF">
            <w:pPr>
              <w:spacing w:before="60" w:after="60" w:line="26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AF108C" w:rsidRPr="001D15FE" w14:paraId="3B9B5BFD" w14:textId="77777777" w:rsidTr="0028179E">
        <w:tc>
          <w:tcPr>
            <w:tcW w:w="988" w:type="dxa"/>
            <w:tcMar>
              <w:left w:w="57" w:type="dxa"/>
              <w:right w:w="57" w:type="dxa"/>
            </w:tcMar>
          </w:tcPr>
          <w:p w14:paraId="6BD1726E" w14:textId="77777777" w:rsidR="00AF108C" w:rsidRPr="005E2321" w:rsidRDefault="00AF108C" w:rsidP="0028179E">
            <w:pPr>
              <w:spacing w:before="60" w:after="60" w:line="260" w:lineRule="exact"/>
              <w:jc w:val="center"/>
              <w:rPr>
                <w:i/>
                <w:sz w:val="16"/>
                <w:szCs w:val="16"/>
              </w:rPr>
            </w:pPr>
            <w:r w:rsidRPr="005E2321">
              <w:rPr>
                <w:i/>
                <w:sz w:val="16"/>
                <w:szCs w:val="16"/>
              </w:rPr>
              <w:t>Etc…</w:t>
            </w:r>
          </w:p>
        </w:tc>
        <w:tc>
          <w:tcPr>
            <w:tcW w:w="3827" w:type="dxa"/>
          </w:tcPr>
          <w:p w14:paraId="5D1FDDD8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  <w:tc>
          <w:tcPr>
            <w:tcW w:w="3905" w:type="dxa"/>
          </w:tcPr>
          <w:p w14:paraId="2A8E9949" w14:textId="77777777" w:rsidR="00AF108C" w:rsidRPr="001D15FE" w:rsidRDefault="00AF108C" w:rsidP="0028179E">
            <w:pPr>
              <w:spacing w:before="60" w:after="60" w:line="260" w:lineRule="exact"/>
              <w:rPr>
                <w:sz w:val="16"/>
                <w:szCs w:val="16"/>
              </w:rPr>
            </w:pPr>
          </w:p>
        </w:tc>
      </w:tr>
    </w:tbl>
    <w:p w14:paraId="51733B88" w14:textId="77777777" w:rsidR="00A0592A" w:rsidRDefault="00A0592A" w:rsidP="00A0592A"/>
    <w:sectPr w:rsidR="00A0592A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EE07" w14:textId="77777777" w:rsidR="00D763FA" w:rsidRDefault="00D763FA">
      <w:r>
        <w:separator/>
      </w:r>
    </w:p>
  </w:endnote>
  <w:endnote w:type="continuationSeparator" w:id="0">
    <w:p w14:paraId="343A6489" w14:textId="77777777" w:rsidR="00D763FA" w:rsidRDefault="00D7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D" w14:textId="77777777" w:rsidR="00601FAF" w:rsidRDefault="00601FAF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82CEA">
      <w:rPr>
        <w:noProof/>
      </w:rPr>
      <w:t>9</w:t>
    </w:r>
    <w:r>
      <w:rPr>
        <w:noProof/>
      </w:rPr>
      <w:fldChar w:fldCharType="end"/>
    </w:r>
    <w:r>
      <w:t xml:space="preserve"> (</w:t>
    </w:r>
    <w:r w:rsidR="00F67DAE">
      <w:rPr>
        <w:noProof/>
      </w:rPr>
      <w:fldChar w:fldCharType="begin"/>
    </w:r>
    <w:r w:rsidR="00F67DAE">
      <w:rPr>
        <w:noProof/>
      </w:rPr>
      <w:instrText xml:space="preserve"> NUMPAGES </w:instrText>
    </w:r>
    <w:r w:rsidR="00F67DAE">
      <w:rPr>
        <w:noProof/>
      </w:rPr>
      <w:fldChar w:fldCharType="separate"/>
    </w:r>
    <w:r w:rsidR="00B82CEA">
      <w:rPr>
        <w:noProof/>
      </w:rPr>
      <w:t>9</w:t>
    </w:r>
    <w:r w:rsidR="00F67DA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F" w14:textId="27CB6CCC" w:rsidR="00601FAF" w:rsidRDefault="00F67DAE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19906C" wp14:editId="68AF144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FAF">
      <w:rPr>
        <w:rStyle w:val="Sidetal"/>
      </w:rPr>
      <w:t xml:space="preserve">Side 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PAGE 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1</w:t>
    </w:r>
    <w:r w:rsidR="00601FAF">
      <w:rPr>
        <w:rStyle w:val="Sidetal"/>
      </w:rPr>
      <w:fldChar w:fldCharType="end"/>
    </w:r>
    <w:r w:rsidR="00601FAF">
      <w:rPr>
        <w:rStyle w:val="Sidetal"/>
      </w:rPr>
      <w:t xml:space="preserve"> (</w:t>
    </w:r>
    <w:r w:rsidR="00601FAF">
      <w:rPr>
        <w:rStyle w:val="Sidetal"/>
      </w:rPr>
      <w:fldChar w:fldCharType="begin"/>
    </w:r>
    <w:r w:rsidR="00601FAF">
      <w:rPr>
        <w:rStyle w:val="Sidetal"/>
      </w:rPr>
      <w:instrText xml:space="preserve"> NUMPAGES </w:instrText>
    </w:r>
    <w:r w:rsidR="00601FAF">
      <w:rPr>
        <w:rStyle w:val="Sidetal"/>
      </w:rPr>
      <w:fldChar w:fldCharType="separate"/>
    </w:r>
    <w:r w:rsidR="00B82CEA">
      <w:rPr>
        <w:rStyle w:val="Sidetal"/>
        <w:noProof/>
      </w:rPr>
      <w:t>9</w:t>
    </w:r>
    <w:r w:rsidR="00601FAF">
      <w:rPr>
        <w:rStyle w:val="Sidetal"/>
      </w:rPr>
      <w:fldChar w:fldCharType="end"/>
    </w:r>
    <w:r w:rsidR="00601FAF">
      <w:rPr>
        <w:rStyle w:val="Sidetal"/>
      </w:rPr>
      <w:t>)</w:t>
    </w:r>
    <w:r w:rsidR="00601FAF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505E" w14:textId="77777777" w:rsidR="00D763FA" w:rsidRDefault="00D763FA">
      <w:r>
        <w:separator/>
      </w:r>
    </w:p>
  </w:footnote>
  <w:footnote w:type="continuationSeparator" w:id="0">
    <w:p w14:paraId="3EF99682" w14:textId="77777777" w:rsidR="00D763FA" w:rsidRDefault="00D7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3B8E" w14:textId="68716B08" w:rsidR="00601FAF" w:rsidRPr="004F15FD" w:rsidRDefault="00601FAF" w:rsidP="00227B1C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="00F67DAE">
      <w:rPr>
        <w:noProof/>
      </w:rPr>
      <w:drawing>
        <wp:anchor distT="0" distB="0" distL="114300" distR="114300" simplePos="0" relativeHeight="251665408" behindDoc="0" locked="0" layoutInCell="1" allowOverlap="1" wp14:anchorId="59336D62" wp14:editId="05AAACAF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51733B92" wp14:editId="023CE836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B24458">
      <w:rPr>
        <w:color w:val="808080" w:themeColor="background1" w:themeShade="80"/>
        <w:sz w:val="16"/>
      </w:rPr>
      <w:t>17</w:t>
    </w:r>
    <w:r w:rsidRPr="004F15FD">
      <w:rPr>
        <w:color w:val="808080" w:themeColor="background1" w:themeShade="80"/>
        <w:sz w:val="16"/>
      </w:rPr>
      <w:t>.</w:t>
    </w:r>
    <w:r w:rsidR="00B24458">
      <w:rPr>
        <w:color w:val="808080" w:themeColor="background1" w:themeShade="80"/>
        <w:sz w:val="16"/>
      </w:rPr>
      <w:t>0</w:t>
    </w:r>
    <w:r w:rsidR="00731E59">
      <w:rPr>
        <w:color w:val="808080" w:themeColor="background1" w:themeShade="80"/>
        <w:sz w:val="16"/>
      </w:rPr>
      <w:t>2</w:t>
    </w:r>
    <w:r w:rsidRPr="004F15FD">
      <w:rPr>
        <w:color w:val="808080" w:themeColor="background1" w:themeShade="80"/>
        <w:sz w:val="16"/>
      </w:rPr>
      <w:t>.202</w:t>
    </w:r>
    <w:r w:rsidR="00B24458">
      <w:rPr>
        <w:color w:val="808080" w:themeColor="background1" w:themeShade="80"/>
        <w:sz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7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21"/>
  </w:num>
  <w:num w:numId="21">
    <w:abstractNumId w:val="23"/>
  </w:num>
  <w:num w:numId="22">
    <w:abstractNumId w:val="14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10E41"/>
    <w:rsid w:val="00023B69"/>
    <w:rsid w:val="00024FA8"/>
    <w:rsid w:val="000269D6"/>
    <w:rsid w:val="000309E6"/>
    <w:rsid w:val="00031460"/>
    <w:rsid w:val="00031E20"/>
    <w:rsid w:val="0003564B"/>
    <w:rsid w:val="00037B7A"/>
    <w:rsid w:val="00040C40"/>
    <w:rsid w:val="00042668"/>
    <w:rsid w:val="00044557"/>
    <w:rsid w:val="00044B87"/>
    <w:rsid w:val="00045B7C"/>
    <w:rsid w:val="000465AD"/>
    <w:rsid w:val="0005165A"/>
    <w:rsid w:val="0005485E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C407F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25E44"/>
    <w:rsid w:val="001272DD"/>
    <w:rsid w:val="001340AC"/>
    <w:rsid w:val="00135FA5"/>
    <w:rsid w:val="00142853"/>
    <w:rsid w:val="00143B0B"/>
    <w:rsid w:val="00146015"/>
    <w:rsid w:val="001705F3"/>
    <w:rsid w:val="00174DD5"/>
    <w:rsid w:val="00177A54"/>
    <w:rsid w:val="00190042"/>
    <w:rsid w:val="00190049"/>
    <w:rsid w:val="001A276D"/>
    <w:rsid w:val="001A6336"/>
    <w:rsid w:val="001B5EFB"/>
    <w:rsid w:val="001C07E4"/>
    <w:rsid w:val="001D15FE"/>
    <w:rsid w:val="001D1E4F"/>
    <w:rsid w:val="001D3341"/>
    <w:rsid w:val="001D48A3"/>
    <w:rsid w:val="001D51D3"/>
    <w:rsid w:val="001D5B8B"/>
    <w:rsid w:val="001D5F30"/>
    <w:rsid w:val="001D7505"/>
    <w:rsid w:val="001E4501"/>
    <w:rsid w:val="001E6503"/>
    <w:rsid w:val="001F3655"/>
    <w:rsid w:val="002004A0"/>
    <w:rsid w:val="00203187"/>
    <w:rsid w:val="00205DEB"/>
    <w:rsid w:val="00222497"/>
    <w:rsid w:val="00226E9A"/>
    <w:rsid w:val="00227B1C"/>
    <w:rsid w:val="00231337"/>
    <w:rsid w:val="0023164C"/>
    <w:rsid w:val="00257786"/>
    <w:rsid w:val="00266C12"/>
    <w:rsid w:val="00275AE1"/>
    <w:rsid w:val="0027697F"/>
    <w:rsid w:val="00281F2E"/>
    <w:rsid w:val="00285700"/>
    <w:rsid w:val="0029219B"/>
    <w:rsid w:val="002A4D13"/>
    <w:rsid w:val="002B0062"/>
    <w:rsid w:val="002B4040"/>
    <w:rsid w:val="002B4952"/>
    <w:rsid w:val="002B62E1"/>
    <w:rsid w:val="002B6382"/>
    <w:rsid w:val="002D4340"/>
    <w:rsid w:val="002E4320"/>
    <w:rsid w:val="002F2888"/>
    <w:rsid w:val="002F658A"/>
    <w:rsid w:val="003122C2"/>
    <w:rsid w:val="003123F8"/>
    <w:rsid w:val="00317218"/>
    <w:rsid w:val="00327C7C"/>
    <w:rsid w:val="00333916"/>
    <w:rsid w:val="00341071"/>
    <w:rsid w:val="00347AD5"/>
    <w:rsid w:val="003512DF"/>
    <w:rsid w:val="0035172F"/>
    <w:rsid w:val="00351C71"/>
    <w:rsid w:val="0035450D"/>
    <w:rsid w:val="003611E4"/>
    <w:rsid w:val="00364DA3"/>
    <w:rsid w:val="00367427"/>
    <w:rsid w:val="00367C58"/>
    <w:rsid w:val="00376F78"/>
    <w:rsid w:val="00376F98"/>
    <w:rsid w:val="003824E9"/>
    <w:rsid w:val="00384859"/>
    <w:rsid w:val="0038489C"/>
    <w:rsid w:val="00387DDC"/>
    <w:rsid w:val="0039544C"/>
    <w:rsid w:val="00395C25"/>
    <w:rsid w:val="003A115E"/>
    <w:rsid w:val="003C385F"/>
    <w:rsid w:val="003C4573"/>
    <w:rsid w:val="003C7CCA"/>
    <w:rsid w:val="003D5551"/>
    <w:rsid w:val="003D61DA"/>
    <w:rsid w:val="003D778B"/>
    <w:rsid w:val="003E4F45"/>
    <w:rsid w:val="003E7522"/>
    <w:rsid w:val="003F0CBC"/>
    <w:rsid w:val="003F195C"/>
    <w:rsid w:val="003F7A2F"/>
    <w:rsid w:val="00402177"/>
    <w:rsid w:val="0042477C"/>
    <w:rsid w:val="0042742E"/>
    <w:rsid w:val="0043511A"/>
    <w:rsid w:val="00440FFF"/>
    <w:rsid w:val="00445653"/>
    <w:rsid w:val="0045786A"/>
    <w:rsid w:val="00464A88"/>
    <w:rsid w:val="0046759B"/>
    <w:rsid w:val="004A6A0C"/>
    <w:rsid w:val="004B3F70"/>
    <w:rsid w:val="004B505F"/>
    <w:rsid w:val="004B6006"/>
    <w:rsid w:val="004C6E46"/>
    <w:rsid w:val="004D1EC3"/>
    <w:rsid w:val="004D46CE"/>
    <w:rsid w:val="004D6730"/>
    <w:rsid w:val="004D779A"/>
    <w:rsid w:val="004D7FC4"/>
    <w:rsid w:val="004F5205"/>
    <w:rsid w:val="004F59AF"/>
    <w:rsid w:val="004F7F0C"/>
    <w:rsid w:val="00502A28"/>
    <w:rsid w:val="00506A57"/>
    <w:rsid w:val="0050718D"/>
    <w:rsid w:val="005113C9"/>
    <w:rsid w:val="00516AA5"/>
    <w:rsid w:val="00517476"/>
    <w:rsid w:val="005235F4"/>
    <w:rsid w:val="00532364"/>
    <w:rsid w:val="00532438"/>
    <w:rsid w:val="00535C3D"/>
    <w:rsid w:val="005375AE"/>
    <w:rsid w:val="005412B1"/>
    <w:rsid w:val="005421FE"/>
    <w:rsid w:val="00542E5F"/>
    <w:rsid w:val="00544712"/>
    <w:rsid w:val="00550D17"/>
    <w:rsid w:val="00553348"/>
    <w:rsid w:val="00554B9A"/>
    <w:rsid w:val="00560810"/>
    <w:rsid w:val="005620FD"/>
    <w:rsid w:val="0056212F"/>
    <w:rsid w:val="00565DA9"/>
    <w:rsid w:val="005670AA"/>
    <w:rsid w:val="005672E3"/>
    <w:rsid w:val="00574AE0"/>
    <w:rsid w:val="005764F2"/>
    <w:rsid w:val="00590D34"/>
    <w:rsid w:val="005924F9"/>
    <w:rsid w:val="005A2357"/>
    <w:rsid w:val="005A23DF"/>
    <w:rsid w:val="005A38BB"/>
    <w:rsid w:val="005C0EE7"/>
    <w:rsid w:val="005C2EB5"/>
    <w:rsid w:val="005C3FA3"/>
    <w:rsid w:val="005D02FA"/>
    <w:rsid w:val="005D20DA"/>
    <w:rsid w:val="005D2B07"/>
    <w:rsid w:val="005D6879"/>
    <w:rsid w:val="005E2321"/>
    <w:rsid w:val="005F5499"/>
    <w:rsid w:val="005F62B2"/>
    <w:rsid w:val="00600D52"/>
    <w:rsid w:val="00601FAF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600"/>
    <w:rsid w:val="006417A6"/>
    <w:rsid w:val="006431EB"/>
    <w:rsid w:val="0064377A"/>
    <w:rsid w:val="006437F3"/>
    <w:rsid w:val="00646396"/>
    <w:rsid w:val="00660E69"/>
    <w:rsid w:val="00667143"/>
    <w:rsid w:val="00671CFB"/>
    <w:rsid w:val="006867AF"/>
    <w:rsid w:val="00697858"/>
    <w:rsid w:val="006A67B0"/>
    <w:rsid w:val="006B4908"/>
    <w:rsid w:val="006C2F8C"/>
    <w:rsid w:val="006D4F28"/>
    <w:rsid w:val="006E0894"/>
    <w:rsid w:val="006E40FF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1E82"/>
    <w:rsid w:val="00731E59"/>
    <w:rsid w:val="007378AE"/>
    <w:rsid w:val="00743722"/>
    <w:rsid w:val="00755049"/>
    <w:rsid w:val="0076169B"/>
    <w:rsid w:val="007847AF"/>
    <w:rsid w:val="007860BD"/>
    <w:rsid w:val="007918E4"/>
    <w:rsid w:val="00795089"/>
    <w:rsid w:val="007A0127"/>
    <w:rsid w:val="007A1128"/>
    <w:rsid w:val="007B0FD7"/>
    <w:rsid w:val="007B1696"/>
    <w:rsid w:val="007B1F23"/>
    <w:rsid w:val="007C30C0"/>
    <w:rsid w:val="007C636F"/>
    <w:rsid w:val="007D0786"/>
    <w:rsid w:val="007D09A2"/>
    <w:rsid w:val="007D0AC4"/>
    <w:rsid w:val="007D261E"/>
    <w:rsid w:val="007D5F97"/>
    <w:rsid w:val="007D7229"/>
    <w:rsid w:val="007E0B99"/>
    <w:rsid w:val="007E4F0D"/>
    <w:rsid w:val="007E5CAE"/>
    <w:rsid w:val="007F0BDD"/>
    <w:rsid w:val="007F68A1"/>
    <w:rsid w:val="007F6949"/>
    <w:rsid w:val="00800364"/>
    <w:rsid w:val="00812A94"/>
    <w:rsid w:val="00813F0E"/>
    <w:rsid w:val="00816CE9"/>
    <w:rsid w:val="00822888"/>
    <w:rsid w:val="00823056"/>
    <w:rsid w:val="0082321C"/>
    <w:rsid w:val="0082482E"/>
    <w:rsid w:val="00841FFD"/>
    <w:rsid w:val="008477AC"/>
    <w:rsid w:val="00854421"/>
    <w:rsid w:val="00855AC8"/>
    <w:rsid w:val="0088202B"/>
    <w:rsid w:val="00883BCF"/>
    <w:rsid w:val="008868B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3AF7"/>
    <w:rsid w:val="008E2ED8"/>
    <w:rsid w:val="008F0D90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3010B"/>
    <w:rsid w:val="009307EE"/>
    <w:rsid w:val="00932CAB"/>
    <w:rsid w:val="00935850"/>
    <w:rsid w:val="00942813"/>
    <w:rsid w:val="00942AEC"/>
    <w:rsid w:val="009512B8"/>
    <w:rsid w:val="00952A46"/>
    <w:rsid w:val="00954E1F"/>
    <w:rsid w:val="00964994"/>
    <w:rsid w:val="009665AA"/>
    <w:rsid w:val="00967D1A"/>
    <w:rsid w:val="00973A48"/>
    <w:rsid w:val="00976005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72ED"/>
    <w:rsid w:val="00A0592A"/>
    <w:rsid w:val="00A11665"/>
    <w:rsid w:val="00A22802"/>
    <w:rsid w:val="00A22E46"/>
    <w:rsid w:val="00A25A55"/>
    <w:rsid w:val="00A27177"/>
    <w:rsid w:val="00A27566"/>
    <w:rsid w:val="00A338D3"/>
    <w:rsid w:val="00A352D1"/>
    <w:rsid w:val="00A42EDA"/>
    <w:rsid w:val="00A50517"/>
    <w:rsid w:val="00A56182"/>
    <w:rsid w:val="00A61BE3"/>
    <w:rsid w:val="00A65E51"/>
    <w:rsid w:val="00A70D67"/>
    <w:rsid w:val="00A72D12"/>
    <w:rsid w:val="00AB1DAA"/>
    <w:rsid w:val="00AB49FC"/>
    <w:rsid w:val="00AB6766"/>
    <w:rsid w:val="00AD5D8C"/>
    <w:rsid w:val="00AE015D"/>
    <w:rsid w:val="00AE1AE5"/>
    <w:rsid w:val="00AF0233"/>
    <w:rsid w:val="00AF108C"/>
    <w:rsid w:val="00AF11BE"/>
    <w:rsid w:val="00AF154E"/>
    <w:rsid w:val="00AF4E5A"/>
    <w:rsid w:val="00B1012F"/>
    <w:rsid w:val="00B1743D"/>
    <w:rsid w:val="00B225B3"/>
    <w:rsid w:val="00B24458"/>
    <w:rsid w:val="00B25503"/>
    <w:rsid w:val="00B43A4D"/>
    <w:rsid w:val="00B446FA"/>
    <w:rsid w:val="00B510E0"/>
    <w:rsid w:val="00B62B97"/>
    <w:rsid w:val="00B633A2"/>
    <w:rsid w:val="00B66AEB"/>
    <w:rsid w:val="00B70AC2"/>
    <w:rsid w:val="00B72BF2"/>
    <w:rsid w:val="00B75F74"/>
    <w:rsid w:val="00B824F1"/>
    <w:rsid w:val="00B82CEA"/>
    <w:rsid w:val="00B853BF"/>
    <w:rsid w:val="00B96033"/>
    <w:rsid w:val="00BA0B34"/>
    <w:rsid w:val="00BA2309"/>
    <w:rsid w:val="00BA488E"/>
    <w:rsid w:val="00BA4B1C"/>
    <w:rsid w:val="00BA5761"/>
    <w:rsid w:val="00BB39E0"/>
    <w:rsid w:val="00BB57BD"/>
    <w:rsid w:val="00BC0F45"/>
    <w:rsid w:val="00BC6E46"/>
    <w:rsid w:val="00BC7FFD"/>
    <w:rsid w:val="00BD2040"/>
    <w:rsid w:val="00BD22B3"/>
    <w:rsid w:val="00BE0634"/>
    <w:rsid w:val="00BE21B7"/>
    <w:rsid w:val="00BE3276"/>
    <w:rsid w:val="00BF3097"/>
    <w:rsid w:val="00BF41AB"/>
    <w:rsid w:val="00C0123B"/>
    <w:rsid w:val="00C07C9E"/>
    <w:rsid w:val="00C1434B"/>
    <w:rsid w:val="00C17096"/>
    <w:rsid w:val="00C2053A"/>
    <w:rsid w:val="00C25B76"/>
    <w:rsid w:val="00C25F68"/>
    <w:rsid w:val="00C268B9"/>
    <w:rsid w:val="00C3499F"/>
    <w:rsid w:val="00C43840"/>
    <w:rsid w:val="00C44448"/>
    <w:rsid w:val="00C666BA"/>
    <w:rsid w:val="00C67FA6"/>
    <w:rsid w:val="00C71415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157F"/>
    <w:rsid w:val="00CB2E6F"/>
    <w:rsid w:val="00CB3279"/>
    <w:rsid w:val="00CB36C4"/>
    <w:rsid w:val="00CB3CB0"/>
    <w:rsid w:val="00CC1359"/>
    <w:rsid w:val="00CC25AB"/>
    <w:rsid w:val="00CC57C6"/>
    <w:rsid w:val="00CC5E7F"/>
    <w:rsid w:val="00CC7C0C"/>
    <w:rsid w:val="00CE6EFF"/>
    <w:rsid w:val="00CF1D6D"/>
    <w:rsid w:val="00D15CF2"/>
    <w:rsid w:val="00D24D4D"/>
    <w:rsid w:val="00D25073"/>
    <w:rsid w:val="00D3213E"/>
    <w:rsid w:val="00D3232E"/>
    <w:rsid w:val="00D348C9"/>
    <w:rsid w:val="00D34BF0"/>
    <w:rsid w:val="00D3762E"/>
    <w:rsid w:val="00D40211"/>
    <w:rsid w:val="00D403B8"/>
    <w:rsid w:val="00D44155"/>
    <w:rsid w:val="00D5776E"/>
    <w:rsid w:val="00D62428"/>
    <w:rsid w:val="00D71D80"/>
    <w:rsid w:val="00D763FA"/>
    <w:rsid w:val="00D85D37"/>
    <w:rsid w:val="00D87A6C"/>
    <w:rsid w:val="00DA0932"/>
    <w:rsid w:val="00DA2E3E"/>
    <w:rsid w:val="00DA5701"/>
    <w:rsid w:val="00DA5883"/>
    <w:rsid w:val="00DB0718"/>
    <w:rsid w:val="00DC55EA"/>
    <w:rsid w:val="00DD4AFD"/>
    <w:rsid w:val="00DD6574"/>
    <w:rsid w:val="00DE020E"/>
    <w:rsid w:val="00DE7992"/>
    <w:rsid w:val="00DF18DB"/>
    <w:rsid w:val="00DF37B6"/>
    <w:rsid w:val="00E04906"/>
    <w:rsid w:val="00E06B93"/>
    <w:rsid w:val="00E15E26"/>
    <w:rsid w:val="00E26615"/>
    <w:rsid w:val="00E32EAF"/>
    <w:rsid w:val="00E40086"/>
    <w:rsid w:val="00E45D3C"/>
    <w:rsid w:val="00E502D4"/>
    <w:rsid w:val="00E5466E"/>
    <w:rsid w:val="00E550FA"/>
    <w:rsid w:val="00E6578E"/>
    <w:rsid w:val="00E67CE5"/>
    <w:rsid w:val="00E76B33"/>
    <w:rsid w:val="00E80840"/>
    <w:rsid w:val="00E828B7"/>
    <w:rsid w:val="00E83063"/>
    <w:rsid w:val="00E84B88"/>
    <w:rsid w:val="00E85D2A"/>
    <w:rsid w:val="00E85FF6"/>
    <w:rsid w:val="00E94877"/>
    <w:rsid w:val="00E967CD"/>
    <w:rsid w:val="00EA6B9E"/>
    <w:rsid w:val="00EB2296"/>
    <w:rsid w:val="00EB4D57"/>
    <w:rsid w:val="00EB4DCF"/>
    <w:rsid w:val="00EB66EC"/>
    <w:rsid w:val="00EC6C3B"/>
    <w:rsid w:val="00EE0818"/>
    <w:rsid w:val="00EF361F"/>
    <w:rsid w:val="00EF52A5"/>
    <w:rsid w:val="00F12595"/>
    <w:rsid w:val="00F16341"/>
    <w:rsid w:val="00F170A8"/>
    <w:rsid w:val="00F215A2"/>
    <w:rsid w:val="00F33E21"/>
    <w:rsid w:val="00F355AA"/>
    <w:rsid w:val="00F40391"/>
    <w:rsid w:val="00F42974"/>
    <w:rsid w:val="00F42CC0"/>
    <w:rsid w:val="00F46910"/>
    <w:rsid w:val="00F50E9C"/>
    <w:rsid w:val="00F653C8"/>
    <w:rsid w:val="00F67DAE"/>
    <w:rsid w:val="00F74685"/>
    <w:rsid w:val="00F77D3D"/>
    <w:rsid w:val="00F87011"/>
    <w:rsid w:val="00FB0DC5"/>
    <w:rsid w:val="00FC2154"/>
    <w:rsid w:val="00FC5549"/>
    <w:rsid w:val="00FC6FCE"/>
    <w:rsid w:val="00FC7F9C"/>
    <w:rsid w:val="00FD4124"/>
    <w:rsid w:val="00FD7957"/>
    <w:rsid w:val="00FE66B2"/>
    <w:rsid w:val="00FE674A"/>
    <w:rsid w:val="00FF0A61"/>
    <w:rsid w:val="00FF0EC2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393F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customStyle="1" w:styleId="Point0number">
    <w:name w:val="Point 0 (number)"/>
    <w:basedOn w:val="Normal"/>
    <w:rsid w:val="005421FE"/>
    <w:pPr>
      <w:numPr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number">
    <w:name w:val="Point 1 (number)"/>
    <w:basedOn w:val="Normal"/>
    <w:rsid w:val="005421FE"/>
    <w:pPr>
      <w:numPr>
        <w:ilvl w:val="2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number">
    <w:name w:val="Point 2 (number)"/>
    <w:basedOn w:val="Normal"/>
    <w:rsid w:val="005421FE"/>
    <w:pPr>
      <w:numPr>
        <w:ilvl w:val="4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number">
    <w:name w:val="Point 3 (number)"/>
    <w:basedOn w:val="Normal"/>
    <w:rsid w:val="005421FE"/>
    <w:pPr>
      <w:numPr>
        <w:ilvl w:val="6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0letter">
    <w:name w:val="Point 0 (letter)"/>
    <w:basedOn w:val="Normal"/>
    <w:rsid w:val="005421FE"/>
    <w:pPr>
      <w:numPr>
        <w:ilvl w:val="1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letter">
    <w:name w:val="Point 1 (letter)"/>
    <w:basedOn w:val="Normal"/>
    <w:rsid w:val="005421FE"/>
    <w:pPr>
      <w:numPr>
        <w:ilvl w:val="3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letter">
    <w:name w:val="Point 2 (letter)"/>
    <w:basedOn w:val="Normal"/>
    <w:rsid w:val="005421FE"/>
    <w:pPr>
      <w:numPr>
        <w:ilvl w:val="5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letter">
    <w:name w:val="Point 3 (letter)"/>
    <w:basedOn w:val="Normal"/>
    <w:rsid w:val="005421FE"/>
    <w:pPr>
      <w:numPr>
        <w:ilvl w:val="7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4letter">
    <w:name w:val="Point 4 (letter)"/>
    <w:basedOn w:val="Normal"/>
    <w:rsid w:val="005421FE"/>
    <w:pPr>
      <w:numPr>
        <w:ilvl w:val="8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3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39D17-1BA1-4C91-AEFD-D96BECEE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94547-95DB-4B27-BB57-6B07D8A97513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3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customXml/itemProps4.xml><?xml version="1.0" encoding="utf-8"?>
<ds:datastoreItem xmlns:ds="http://schemas.openxmlformats.org/officeDocument/2006/customXml" ds:itemID="{D35805FC-4EF0-4DE9-B866-A6C3DF5C41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AD623C-F66A-451E-908B-38DEF2B4C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0</TotalTime>
  <Pages>9</Pages>
  <Words>2666</Words>
  <Characters>16265</Characters>
  <Application>Microsoft Office Word</Application>
  <DocSecurity>0</DocSecurity>
  <PresentationFormat>BrevX</PresentationFormat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Infrastrukturforvalter</vt:lpstr>
    </vt:vector>
  </TitlesOfParts>
  <Company>Trafikstyrelsen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Infrastrukturforvalter</dc:title>
  <dc:creator>Artur Meinild</dc:creator>
  <dc:description>vers. 01.12.2011</dc:description>
  <cp:lastModifiedBy>Sofie Almine Falck</cp:lastModifiedBy>
  <cp:revision>2</cp:revision>
  <dcterms:created xsi:type="dcterms:W3CDTF">2023-02-23T11:08:00Z</dcterms:created>
  <dcterms:modified xsi:type="dcterms:W3CDTF">2023-02-23T11:08:00Z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