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7E" w:rsidRDefault="000A087E" w:rsidP="00D00F92">
      <w:pPr>
        <w:pStyle w:val="paragraf"/>
        <w:spacing w:before="0" w:line="360" w:lineRule="auto"/>
        <w:ind w:firstLine="0"/>
        <w:jc w:val="both"/>
        <w:rPr>
          <w:rFonts w:ascii="Times New Roman" w:hAnsi="Times New Roman"/>
          <w:sz w:val="28"/>
          <w:u w:val="single"/>
          <w:lang w:val="en-US"/>
        </w:rPr>
      </w:pPr>
      <w:bookmarkStart w:id="0" w:name="_GoBack"/>
      <w:bookmarkEnd w:id="0"/>
    </w:p>
    <w:p w:rsidR="000A087E" w:rsidRDefault="000A087E" w:rsidP="00D00F92">
      <w:pPr>
        <w:pStyle w:val="paragraf"/>
        <w:spacing w:before="0" w:line="360" w:lineRule="auto"/>
        <w:ind w:firstLine="0"/>
        <w:jc w:val="both"/>
        <w:rPr>
          <w:rFonts w:ascii="Times New Roman" w:hAnsi="Times New Roman"/>
          <w:sz w:val="28"/>
          <w:u w:val="single"/>
          <w:lang w:val="en-US"/>
        </w:rPr>
      </w:pPr>
    </w:p>
    <w:p w:rsidR="000A087E" w:rsidRDefault="000A087E" w:rsidP="00D00F92">
      <w:pPr>
        <w:pStyle w:val="paragraf"/>
        <w:spacing w:before="0" w:line="360" w:lineRule="auto"/>
        <w:ind w:firstLine="0"/>
        <w:jc w:val="both"/>
        <w:rPr>
          <w:rFonts w:ascii="Times New Roman" w:hAnsi="Times New Roman"/>
          <w:sz w:val="28"/>
          <w:u w:val="single"/>
          <w:lang w:val="en-US"/>
        </w:rPr>
      </w:pPr>
    </w:p>
    <w:p w:rsidR="00231433" w:rsidRPr="00D00F92" w:rsidRDefault="007429E6" w:rsidP="00D00F92">
      <w:pPr>
        <w:pStyle w:val="paragraf"/>
        <w:spacing w:before="0" w:line="360" w:lineRule="auto"/>
        <w:ind w:firstLine="0"/>
        <w:jc w:val="both"/>
        <w:rPr>
          <w:rFonts w:ascii="Times New Roman" w:hAnsi="Times New Roman"/>
          <w:i/>
          <w:lang w:val="en-US"/>
        </w:rPr>
      </w:pPr>
      <w:r w:rsidRPr="00D00F92">
        <w:rPr>
          <w:rFonts w:ascii="Times New Roman" w:hAnsi="Times New Roman"/>
          <w:sz w:val="28"/>
          <w:u w:val="single"/>
          <w:lang w:val="en-US"/>
        </w:rPr>
        <w:t>I</w:t>
      </w:r>
      <w:r w:rsidR="00E85020">
        <w:rPr>
          <w:rFonts w:ascii="Times New Roman" w:hAnsi="Times New Roman"/>
          <w:sz w:val="28"/>
          <w:u w:val="single"/>
          <w:lang w:val="en-US"/>
        </w:rPr>
        <w:t>NFORMATIVE TRANSLATION</w:t>
      </w:r>
      <w:r w:rsidRPr="00D00F92">
        <w:rPr>
          <w:rFonts w:ascii="Times New Roman" w:hAnsi="Times New Roman"/>
          <w:sz w:val="28"/>
          <w:u w:val="single"/>
          <w:lang w:val="en-US"/>
        </w:rPr>
        <w:t xml:space="preserve"> </w:t>
      </w:r>
      <w:r w:rsidR="00E85020">
        <w:rPr>
          <w:rFonts w:ascii="Times New Roman" w:hAnsi="Times New Roman"/>
          <w:sz w:val="28"/>
          <w:u w:val="single"/>
          <w:lang w:val="en-US"/>
        </w:rPr>
        <w:t xml:space="preserve">OF EXECUTIVE ORDER </w:t>
      </w:r>
      <w:r w:rsidR="00231433" w:rsidRPr="00D00F92">
        <w:rPr>
          <w:rFonts w:ascii="Times New Roman" w:hAnsi="Times New Roman"/>
          <w:sz w:val="28"/>
          <w:u w:val="single"/>
          <w:lang w:val="en-US"/>
        </w:rPr>
        <w:t xml:space="preserve">no 1465, </w:t>
      </w:r>
      <w:r w:rsidR="00E85020">
        <w:rPr>
          <w:rFonts w:ascii="Times New Roman" w:hAnsi="Times New Roman"/>
          <w:sz w:val="28"/>
          <w:u w:val="single"/>
          <w:lang w:val="en-US"/>
        </w:rPr>
        <w:t>DATED</w:t>
      </w:r>
      <w:r w:rsidR="00231433" w:rsidRPr="00D00F92">
        <w:rPr>
          <w:rFonts w:ascii="Times New Roman" w:hAnsi="Times New Roman"/>
          <w:sz w:val="28"/>
          <w:u w:val="single"/>
          <w:lang w:val="en-US"/>
        </w:rPr>
        <w:t xml:space="preserve"> </w:t>
      </w:r>
      <w:r w:rsidR="00E85020" w:rsidRPr="00D00F92">
        <w:rPr>
          <w:rFonts w:ascii="Times New Roman" w:hAnsi="Times New Roman"/>
          <w:sz w:val="28"/>
          <w:u w:val="single"/>
          <w:lang w:val="en-US"/>
        </w:rPr>
        <w:t xml:space="preserve">5 </w:t>
      </w:r>
      <w:r w:rsidR="00E85020" w:rsidRPr="00C37F6A">
        <w:rPr>
          <w:sz w:val="28"/>
          <w:u w:val="single"/>
          <w:lang w:val="en-US"/>
        </w:rPr>
        <w:t>D</w:t>
      </w:r>
      <w:r w:rsidR="00E85020">
        <w:rPr>
          <w:rFonts w:ascii="Times New Roman" w:hAnsi="Times New Roman"/>
          <w:sz w:val="28"/>
          <w:u w:val="single"/>
          <w:lang w:val="en-US"/>
        </w:rPr>
        <w:t>ECEMBER</w:t>
      </w:r>
      <w:r w:rsidR="00231433" w:rsidRPr="00D00F92">
        <w:rPr>
          <w:rFonts w:ascii="Times New Roman" w:hAnsi="Times New Roman"/>
          <w:sz w:val="28"/>
          <w:u w:val="single"/>
          <w:lang w:val="en-US"/>
        </w:rPr>
        <w:t xml:space="preserve"> 2016</w:t>
      </w:r>
    </w:p>
    <w:p w:rsidR="00EE1DD7" w:rsidRPr="00D00F92" w:rsidRDefault="00EE1DD7" w:rsidP="00EE1DD7">
      <w:pPr>
        <w:pStyle w:val="paragraf"/>
        <w:spacing w:before="0" w:line="360" w:lineRule="auto"/>
        <w:ind w:firstLine="0"/>
        <w:jc w:val="both"/>
        <w:rPr>
          <w:rFonts w:ascii="Times New Roman" w:hAnsi="Times New Roman" w:cs="Times New Roman"/>
          <w:b/>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081EF3" w:rsidP="00EE1DD7">
      <w:pPr>
        <w:pStyle w:val="paragraf"/>
        <w:spacing w:before="0" w:line="360" w:lineRule="auto"/>
        <w:ind w:firstLine="0"/>
        <w:jc w:val="both"/>
        <w:rPr>
          <w:rFonts w:ascii="Times New Roman" w:hAnsi="Times New Roman"/>
          <w:b/>
          <w:i/>
          <w:sz w:val="28"/>
          <w:u w:val="single"/>
          <w:lang w:val="en-US"/>
        </w:rPr>
      </w:pPr>
      <w:r>
        <w:rPr>
          <w:noProof/>
        </w:rPr>
        <w:pict>
          <v:shapetype id="_x0000_t202" coordsize="21600,21600" o:spt="202" path="m,l,21600r21600,l21600,xe">
            <v:stroke joinstyle="miter"/>
            <v:path gradientshapeok="t" o:connecttype="rect"/>
          </v:shapetype>
          <v:shape id="Tekstfelt 2" o:spid="_x0000_s1175" type="#_x0000_t202" style="position:absolute;left:0;text-align:left;margin-left:0;margin-top:0;width:525.85pt;height:96.85pt;z-index:251660288;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NenQkqAgAATwQAAA4AAAAAAAAAAAAAAAAALgIAAGRycy9lMm9E&#10;b2MueG1sUEsBAi0AFAAGAAgAAAAhAP0vMtbbAAAABQEAAA8AAAAAAAAAAAAAAAAAhAQAAGRycy9k&#10;b3ducmV2LnhtbFBLBQYAAAAABAAEAPMAAACMBQAAAAA=&#10;">
            <v:textbox>
              <w:txbxContent>
                <w:p w:rsidR="00C37F6A" w:rsidRDefault="00C37F6A" w:rsidP="006C4EC3">
                  <w:pPr>
                    <w:pStyle w:val="paragraf"/>
                    <w:spacing w:before="0" w:line="360" w:lineRule="auto"/>
                    <w:ind w:firstLine="0"/>
                    <w:jc w:val="both"/>
                    <w:rPr>
                      <w:rFonts w:ascii="Times New Roman" w:hAnsi="Times New Roman"/>
                      <w:b/>
                      <w:i/>
                      <w:sz w:val="28"/>
                      <w:u w:val="single"/>
                      <w:lang w:val="en-US"/>
                    </w:rPr>
                  </w:pPr>
                </w:p>
                <w:p w:rsidR="00C37F6A" w:rsidRPr="00BF7752" w:rsidRDefault="00C37F6A" w:rsidP="006C4EC3">
                  <w:pPr>
                    <w:pStyle w:val="paragraf"/>
                    <w:spacing w:before="0" w:line="360" w:lineRule="auto"/>
                    <w:ind w:firstLine="0"/>
                    <w:jc w:val="both"/>
                    <w:rPr>
                      <w:rFonts w:ascii="Times New Roman" w:hAnsi="Times New Roman"/>
                      <w:b/>
                      <w:i/>
                      <w:sz w:val="28"/>
                      <w:u w:val="single"/>
                      <w:lang w:val="en-US"/>
                    </w:rPr>
                  </w:pPr>
                  <w:r>
                    <w:rPr>
                      <w:rFonts w:ascii="Times New Roman" w:hAnsi="Times New Roman"/>
                      <w:b/>
                      <w:i/>
                      <w:sz w:val="28"/>
                      <w:u w:val="single"/>
                      <w:lang w:val="en-US"/>
                    </w:rPr>
                    <w:t>Please note that this</w:t>
                  </w:r>
                  <w:r w:rsidRPr="00BF7752">
                    <w:rPr>
                      <w:rFonts w:ascii="Times New Roman" w:hAnsi="Times New Roman"/>
                      <w:b/>
                      <w:i/>
                      <w:sz w:val="28"/>
                      <w:u w:val="single"/>
                      <w:lang w:val="en-US"/>
                    </w:rPr>
                    <w:t xml:space="preserve"> English version is for informational purposes only. Where the wording in the Danish and English versions may conflict, the Danish version prevails.</w:t>
                  </w:r>
                </w:p>
                <w:p w:rsidR="00C37F6A" w:rsidRPr="00D00F92" w:rsidRDefault="00C37F6A">
                  <w:pPr>
                    <w:rPr>
                      <w:lang w:val="en-US"/>
                    </w:rPr>
                  </w:pPr>
                </w:p>
              </w:txbxContent>
            </v:textbox>
          </v:shape>
        </w:pict>
      </w: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6C4EC3" w:rsidRDefault="006C4EC3" w:rsidP="00EE1DD7">
      <w:pPr>
        <w:pStyle w:val="paragraf"/>
        <w:spacing w:before="0" w:line="360" w:lineRule="auto"/>
        <w:ind w:firstLine="0"/>
        <w:jc w:val="both"/>
        <w:rPr>
          <w:rFonts w:ascii="Times New Roman" w:hAnsi="Times New Roman"/>
          <w:b/>
          <w:i/>
          <w:sz w:val="28"/>
          <w:u w:val="single"/>
          <w:lang w:val="en-US"/>
        </w:rPr>
      </w:pPr>
    </w:p>
    <w:p w:rsidR="00231433" w:rsidRDefault="00231433" w:rsidP="00EE1DD7">
      <w:pPr>
        <w:pStyle w:val="paragraf"/>
        <w:spacing w:before="0" w:line="360" w:lineRule="auto"/>
        <w:ind w:firstLine="0"/>
        <w:jc w:val="both"/>
        <w:rPr>
          <w:rFonts w:ascii="Times New Roman" w:hAnsi="Times New Roman"/>
          <w:sz w:val="28"/>
          <w:lang w:val="en-US"/>
        </w:rPr>
      </w:pPr>
    </w:p>
    <w:p w:rsidR="00231433" w:rsidRDefault="00231433" w:rsidP="00EE1DD7">
      <w:pPr>
        <w:pStyle w:val="paragraf"/>
        <w:spacing w:before="0" w:line="360" w:lineRule="auto"/>
        <w:ind w:firstLine="0"/>
        <w:jc w:val="both"/>
        <w:rPr>
          <w:rFonts w:ascii="Times New Roman" w:hAnsi="Times New Roman"/>
          <w:sz w:val="28"/>
          <w:lang w:val="en-US"/>
        </w:rPr>
      </w:pPr>
    </w:p>
    <w:p w:rsidR="00EE1DD7" w:rsidRPr="005A3ED0" w:rsidRDefault="006C4EC3" w:rsidP="00EE1DD7">
      <w:pPr>
        <w:pStyle w:val="paragraf"/>
        <w:spacing w:before="0" w:line="360" w:lineRule="auto"/>
        <w:ind w:firstLine="0"/>
        <w:jc w:val="both"/>
        <w:rPr>
          <w:rFonts w:ascii="Times New Roman" w:hAnsi="Times New Roman" w:cs="Times New Roman"/>
          <w:sz w:val="28"/>
          <w:szCs w:val="28"/>
        </w:rPr>
      </w:pPr>
      <w:r>
        <w:rPr>
          <w:rFonts w:ascii="Times New Roman" w:hAnsi="Times New Roman"/>
          <w:sz w:val="28"/>
        </w:rPr>
        <w:br w:type="page"/>
      </w:r>
      <w:r w:rsidR="00EE1DD7">
        <w:rPr>
          <w:rFonts w:ascii="Times New Roman" w:hAnsi="Times New Roman"/>
          <w:sz w:val="28"/>
        </w:rPr>
        <w:lastRenderedPageBreak/>
        <w:t xml:space="preserve">Order </w:t>
      </w:r>
      <w:r w:rsidR="00C37F6A">
        <w:rPr>
          <w:rFonts w:ascii="Times New Roman" w:hAnsi="Times New Roman"/>
          <w:sz w:val="28"/>
        </w:rPr>
        <w:t xml:space="preserve">no. 1465 dated 5 December 2016 </w:t>
      </w:r>
      <w:r w:rsidR="00EE1DD7">
        <w:rPr>
          <w:rFonts w:ascii="Times New Roman" w:hAnsi="Times New Roman"/>
          <w:sz w:val="28"/>
        </w:rPr>
        <w:t>on the technical compatibility of vehicles with the railway network</w:t>
      </w:r>
      <w:r w:rsidR="00EE1DD7">
        <w:rPr>
          <w:rStyle w:val="Fodnotehenvisning"/>
          <w:rFonts w:ascii="Times New Roman" w:hAnsi="Times New Roman"/>
          <w:sz w:val="28"/>
        </w:rPr>
        <w:footnoteReference w:id="1"/>
      </w:r>
      <w:r w:rsidR="00EE1DD7">
        <w:rPr>
          <w:rFonts w:ascii="Times New Roman" w:hAnsi="Times New Roman"/>
          <w:sz w:val="28"/>
          <w:vertAlign w:val="superscript"/>
        </w:rPr>
        <w:t>)</w:t>
      </w:r>
    </w:p>
    <w:p w:rsidR="00EE1DD7" w:rsidRPr="005A3ED0" w:rsidRDefault="00EE1DD7" w:rsidP="00EE1DD7">
      <w:pPr>
        <w:pStyle w:val="paragraf"/>
        <w:spacing w:before="0" w:line="360" w:lineRule="auto"/>
        <w:ind w:firstLine="0"/>
        <w:rPr>
          <w:rFonts w:ascii="Times New Roman" w:hAnsi="Times New Roman" w:cs="Times New Roman"/>
        </w:rPr>
      </w:pPr>
      <w:r>
        <w:rPr>
          <w:rFonts w:ascii="Times New Roman" w:hAnsi="Times New Roman"/>
        </w:rPr>
        <w:t>The following is laid down by virtue of § 56</w:t>
      </w:r>
      <w:r w:rsidR="00C37F6A">
        <w:rPr>
          <w:rFonts w:ascii="Times New Roman" w:hAnsi="Times New Roman"/>
        </w:rPr>
        <w:t>,</w:t>
      </w:r>
      <w:r>
        <w:rPr>
          <w:rFonts w:ascii="Times New Roman" w:hAnsi="Times New Roman"/>
        </w:rPr>
        <w:t xml:space="preserve"> § 60, paragraph 3</w:t>
      </w:r>
      <w:r w:rsidR="00C37F6A">
        <w:rPr>
          <w:rFonts w:ascii="Times New Roman" w:hAnsi="Times New Roman"/>
        </w:rPr>
        <w:t xml:space="preserve">, </w:t>
      </w:r>
      <w:r w:rsidR="00C37F6A" w:rsidRPr="00C37F6A">
        <w:rPr>
          <w:rFonts w:ascii="Times New Roman" w:hAnsi="Times New Roman"/>
        </w:rPr>
        <w:t>§ 64,</w:t>
      </w:r>
      <w:r w:rsidR="00C37F6A">
        <w:rPr>
          <w:rFonts w:ascii="Times New Roman" w:hAnsi="Times New Roman"/>
        </w:rPr>
        <w:t xml:space="preserve"> paragraph 1,</w:t>
      </w:r>
      <w:r>
        <w:rPr>
          <w:rFonts w:ascii="Times New Roman" w:hAnsi="Times New Roman"/>
        </w:rPr>
        <w:t xml:space="preserve"> and § 102, paragraph 1 of </w:t>
      </w:r>
      <w:proofErr w:type="spellStart"/>
      <w:r>
        <w:rPr>
          <w:rFonts w:ascii="Times New Roman" w:hAnsi="Times New Roman"/>
        </w:rPr>
        <w:t>jernbaneloven</w:t>
      </w:r>
      <w:proofErr w:type="spellEnd"/>
      <w:r>
        <w:rPr>
          <w:rFonts w:ascii="Times New Roman" w:hAnsi="Times New Roman"/>
        </w:rPr>
        <w:t xml:space="preserve"> [the Railways Act] (Act No 686 of 27 May 2015) and by authorisation under § 112, paragraph 1 of said Act: </w:t>
      </w:r>
    </w:p>
    <w:p w:rsidR="00EE1DD7" w:rsidRPr="005A3ED0" w:rsidRDefault="00EE1DD7" w:rsidP="00EE1DD7">
      <w:pPr>
        <w:pStyle w:val="paragraf"/>
        <w:spacing w:before="0" w:line="360" w:lineRule="auto"/>
        <w:ind w:firstLine="0"/>
        <w:rPr>
          <w:rFonts w:ascii="Times New Roman" w:hAnsi="Times New Roman" w:cs="Times New Roman"/>
        </w:rPr>
      </w:pPr>
    </w:p>
    <w:p w:rsidR="00EE1DD7" w:rsidRPr="005A3ED0" w:rsidRDefault="00EE1DD7" w:rsidP="00EE1DD7">
      <w:pPr>
        <w:pStyle w:val="paragraf"/>
        <w:spacing w:before="0" w:line="360" w:lineRule="auto"/>
        <w:jc w:val="center"/>
        <w:rPr>
          <w:rFonts w:ascii="Times New Roman" w:hAnsi="Times New Roman" w:cs="Times New Roman"/>
          <w:i/>
          <w:iCs/>
        </w:rPr>
      </w:pPr>
      <w:r>
        <w:rPr>
          <w:rFonts w:ascii="Times New Roman" w:hAnsi="Times New Roman"/>
          <w:i/>
        </w:rPr>
        <w:t>Scope</w:t>
      </w:r>
    </w:p>
    <w:p w:rsidR="00EE1DD7" w:rsidRPr="005A3ED0" w:rsidRDefault="00EE1DD7" w:rsidP="00EE1DD7">
      <w:pPr>
        <w:pStyle w:val="paragraf"/>
        <w:spacing w:before="0" w:line="360" w:lineRule="auto"/>
        <w:jc w:val="center"/>
        <w:rPr>
          <w:rFonts w:ascii="Times New Roman" w:hAnsi="Times New Roman" w:cs="Times New Roman"/>
          <w:i/>
          <w:iCs/>
        </w:rPr>
      </w:pPr>
    </w:p>
    <w:p w:rsidR="00EE1DD7" w:rsidRPr="005A3ED0" w:rsidRDefault="00EE1DD7" w:rsidP="00EE1DD7">
      <w:pPr>
        <w:pStyle w:val="paragraf"/>
        <w:spacing w:before="0" w:line="360" w:lineRule="auto"/>
        <w:ind w:firstLine="0"/>
        <w:rPr>
          <w:rFonts w:ascii="Times" w:hAnsi="Times"/>
        </w:rPr>
      </w:pPr>
      <w:r>
        <w:rPr>
          <w:rFonts w:ascii="Times" w:hAnsi="Times"/>
          <w:b/>
        </w:rPr>
        <w:t>§ 1. </w:t>
      </w:r>
      <w:r>
        <w:rPr>
          <w:rFonts w:ascii="Times" w:hAnsi="Times"/>
        </w:rPr>
        <w:t>This Order lays down provisions on technical compatibility requirements for:</w:t>
      </w:r>
    </w:p>
    <w:p w:rsidR="00EE1DD7" w:rsidRPr="005A3ED0" w:rsidRDefault="00EE1DD7" w:rsidP="00EE1DD7">
      <w:pPr>
        <w:pStyle w:val="paragraf"/>
        <w:numPr>
          <w:ilvl w:val="0"/>
          <w:numId w:val="29"/>
        </w:numPr>
        <w:spacing w:before="0" w:line="360" w:lineRule="auto"/>
        <w:rPr>
          <w:rFonts w:ascii="Times New Roman" w:hAnsi="Times New Roman" w:cs="Times New Roman"/>
        </w:rPr>
      </w:pPr>
      <w:r>
        <w:rPr>
          <w:rFonts w:ascii="Times" w:hAnsi="Times"/>
        </w:rPr>
        <w:t xml:space="preserve">vehicles that must be approved for use on the Danish portion of the railway network that is covered by Directive 2008/57/EC of the European Parliament and of the Council of 17 June 2008 on the interoperability of the rail system within the Community (hereinafter called the Interoperability Directive), with subsequent amendments, as implemented by Order No 1281 of 19 November 2015 on the interoperability of the rail system. </w:t>
      </w:r>
    </w:p>
    <w:p w:rsidR="00EE1DD7" w:rsidRPr="005A3ED0" w:rsidRDefault="00F60DC6" w:rsidP="00EE1DD7">
      <w:pPr>
        <w:pStyle w:val="paragraf"/>
        <w:numPr>
          <w:ilvl w:val="0"/>
          <w:numId w:val="29"/>
        </w:numPr>
        <w:spacing w:before="0" w:line="360" w:lineRule="auto"/>
        <w:rPr>
          <w:rFonts w:ascii="Times New Roman" w:hAnsi="Times New Roman" w:cs="Times New Roman"/>
        </w:rPr>
      </w:pPr>
      <w:r>
        <w:rPr>
          <w:rFonts w:ascii="Times" w:hAnsi="Times"/>
        </w:rPr>
        <w:t>Thermal traction</w:t>
      </w:r>
      <w:r w:rsidR="00EE1DD7">
        <w:rPr>
          <w:rFonts w:ascii="Times" w:hAnsi="Times"/>
        </w:rPr>
        <w:t xml:space="preserve"> vehicles and vehicles without their own traction that are to run on both the railway network and the 'S-</w:t>
      </w:r>
      <w:proofErr w:type="spellStart"/>
      <w:r w:rsidR="00EE1DD7">
        <w:rPr>
          <w:rFonts w:ascii="Times" w:hAnsi="Times"/>
        </w:rPr>
        <w:t>banen</w:t>
      </w:r>
      <w:proofErr w:type="spellEnd"/>
      <w:r w:rsidR="00EE1DD7">
        <w:rPr>
          <w:rFonts w:ascii="Times" w:hAnsi="Times"/>
        </w:rPr>
        <w:t>'.</w:t>
      </w:r>
    </w:p>
    <w:p w:rsidR="00EE1DD7" w:rsidRPr="005A3ED0" w:rsidRDefault="00EE1DD7" w:rsidP="00EE1DD7">
      <w:pPr>
        <w:pStyle w:val="paragraf"/>
        <w:spacing w:before="0" w:line="360" w:lineRule="auto"/>
        <w:jc w:val="center"/>
        <w:rPr>
          <w:rFonts w:ascii="Times New Roman" w:hAnsi="Times New Roman" w:cs="Times New Roman"/>
          <w:i/>
          <w:iCs/>
        </w:rPr>
      </w:pPr>
    </w:p>
    <w:p w:rsidR="00EE1DD7" w:rsidRPr="005A3ED0" w:rsidRDefault="00EE1DD7" w:rsidP="00EE1DD7">
      <w:pPr>
        <w:pStyle w:val="paragraf"/>
        <w:spacing w:before="0" w:line="360" w:lineRule="auto"/>
        <w:jc w:val="center"/>
        <w:rPr>
          <w:rFonts w:ascii="Times New Roman" w:hAnsi="Times New Roman" w:cs="Times New Roman"/>
          <w:i/>
          <w:iCs/>
        </w:rPr>
      </w:pPr>
      <w:r>
        <w:rPr>
          <w:rFonts w:ascii="Times New Roman" w:hAnsi="Times New Roman"/>
          <w:i/>
        </w:rPr>
        <w:t>Definitions</w:t>
      </w:r>
    </w:p>
    <w:p w:rsidR="00EE1DD7" w:rsidRPr="005A3ED0" w:rsidRDefault="00EE1DD7" w:rsidP="00EE1DD7">
      <w:pPr>
        <w:pStyle w:val="paragraf"/>
        <w:spacing w:before="0" w:line="360" w:lineRule="auto"/>
        <w:jc w:val="center"/>
        <w:rPr>
          <w:rFonts w:ascii="Times New Roman" w:hAnsi="Times New Roman" w:cs="Times New Roman"/>
          <w:i/>
          <w:iCs/>
        </w:rPr>
      </w:pPr>
    </w:p>
    <w:p w:rsidR="00EE1DD7" w:rsidRPr="005A3ED0" w:rsidRDefault="00EE1DD7" w:rsidP="00EE1DD7">
      <w:pPr>
        <w:pStyle w:val="paragraf"/>
        <w:spacing w:before="0" w:line="360" w:lineRule="auto"/>
        <w:ind w:firstLine="0"/>
        <w:rPr>
          <w:rFonts w:ascii="Times New Roman" w:hAnsi="Times New Roman" w:cs="Times New Roman"/>
        </w:rPr>
      </w:pPr>
      <w:r>
        <w:rPr>
          <w:rFonts w:ascii="Times New Roman" w:hAnsi="Times New Roman"/>
          <w:b/>
        </w:rPr>
        <w:t>§ 2. </w:t>
      </w:r>
      <w:r>
        <w:rPr>
          <w:rFonts w:ascii="Times New Roman" w:hAnsi="Times New Roman"/>
        </w:rPr>
        <w:t xml:space="preserve">For the purposes of this Order, the terms below shall have the following meanings: </w:t>
      </w:r>
    </w:p>
    <w:p w:rsidR="00EE1DD7" w:rsidRPr="005A3ED0" w:rsidRDefault="00EE1DD7" w:rsidP="00EE1DD7">
      <w:pPr>
        <w:pStyle w:val="paragraf"/>
        <w:numPr>
          <w:ilvl w:val="0"/>
          <w:numId w:val="1"/>
        </w:numPr>
        <w:spacing w:before="0" w:line="360" w:lineRule="auto"/>
        <w:rPr>
          <w:rFonts w:ascii="Times New Roman" w:hAnsi="Times New Roman" w:cs="Times New Roman"/>
          <w:iCs/>
        </w:rPr>
      </w:pPr>
      <w:r>
        <w:rPr>
          <w:rFonts w:ascii="Times New Roman" w:hAnsi="Times New Roman"/>
        </w:rPr>
        <w:t xml:space="preserve">A-regulation: Other countries' regulations or international standards which are equivalent to the corresponding Danish requirements and which are categorised as an A-regulation by the Interoperability Directive, Article 27, paragraph 1. The A-regulations are made public </w:t>
      </w:r>
      <w:proofErr w:type="gramStart"/>
      <w:r>
        <w:rPr>
          <w:rFonts w:ascii="Times New Roman" w:hAnsi="Times New Roman"/>
        </w:rPr>
        <w:t>in,</w:t>
      </w:r>
      <w:proofErr w:type="gramEnd"/>
      <w:r>
        <w:rPr>
          <w:rFonts w:ascii="Times New Roman" w:hAnsi="Times New Roman"/>
        </w:rPr>
        <w:t xml:space="preserve"> inter alia, the RDD (Reference Document Database).</w:t>
      </w:r>
    </w:p>
    <w:p w:rsidR="00EE1DD7" w:rsidRPr="00A60912" w:rsidRDefault="00EE1DD7" w:rsidP="00EE1DD7">
      <w:pPr>
        <w:pStyle w:val="paragraf"/>
        <w:numPr>
          <w:ilvl w:val="0"/>
          <w:numId w:val="1"/>
        </w:numPr>
        <w:spacing w:before="0" w:line="360" w:lineRule="auto"/>
        <w:rPr>
          <w:rFonts w:ascii="Times New Roman" w:hAnsi="Times New Roman" w:cs="Times New Roman"/>
        </w:rPr>
      </w:pPr>
      <w:r>
        <w:rPr>
          <w:rFonts w:ascii="Times New Roman" w:hAnsi="Times New Roman"/>
        </w:rPr>
        <w:t>Notified bodies: The bodies tasked with assessing conformity or suitability for use of interoperability constituents and with conducting the EC verification procedure for the subsystems.</w:t>
      </w:r>
    </w:p>
    <w:p w:rsidR="00A60912" w:rsidRPr="005A3ED0" w:rsidRDefault="00A60912" w:rsidP="00555D26">
      <w:pPr>
        <w:pStyle w:val="paragraf"/>
        <w:numPr>
          <w:ilvl w:val="0"/>
          <w:numId w:val="1"/>
        </w:numPr>
        <w:spacing w:before="0" w:line="360" w:lineRule="auto"/>
        <w:rPr>
          <w:rFonts w:ascii="Times New Roman" w:hAnsi="Times New Roman" w:cs="Times New Roman"/>
        </w:rPr>
      </w:pPr>
      <w:r>
        <w:rPr>
          <w:rFonts w:ascii="Times New Roman" w:hAnsi="Times New Roman"/>
        </w:rPr>
        <w:t xml:space="preserve">First authorisation: </w:t>
      </w:r>
      <w:r w:rsidR="00555D26">
        <w:rPr>
          <w:rFonts w:ascii="Times New Roman" w:hAnsi="Times New Roman"/>
        </w:rPr>
        <w:t xml:space="preserve">An approval in accordance to </w:t>
      </w:r>
      <w:r w:rsidR="00555D26" w:rsidRPr="00555D26">
        <w:rPr>
          <w:rFonts w:ascii="Times New Roman" w:hAnsi="Times New Roman"/>
        </w:rPr>
        <w:t>Danish Transport, Construction and Housing Authority</w:t>
      </w:r>
      <w:r w:rsidR="003D5C4C">
        <w:rPr>
          <w:rFonts w:ascii="Times New Roman" w:hAnsi="Times New Roman"/>
        </w:rPr>
        <w:t>’s</w:t>
      </w:r>
      <w:r w:rsidR="00555D26">
        <w:rPr>
          <w:rFonts w:ascii="Times New Roman" w:hAnsi="Times New Roman"/>
        </w:rPr>
        <w:t xml:space="preserve"> Executive Order on approval of railway vehicles, where Denmark is the first country where the vehicle will be placed into service.</w:t>
      </w:r>
    </w:p>
    <w:p w:rsidR="00EE1DD7" w:rsidRPr="005A3ED0" w:rsidRDefault="00EE1DD7" w:rsidP="00EE1DD7">
      <w:pPr>
        <w:pStyle w:val="paragraf"/>
        <w:numPr>
          <w:ilvl w:val="0"/>
          <w:numId w:val="1"/>
        </w:numPr>
        <w:spacing w:before="0" w:line="360" w:lineRule="auto"/>
        <w:rPr>
          <w:rFonts w:ascii="Times" w:hAnsi="Times"/>
        </w:rPr>
      </w:pPr>
      <w:r>
        <w:rPr>
          <w:rFonts w:ascii="Times" w:hAnsi="Times"/>
        </w:rPr>
        <w:t xml:space="preserve">Compatibility certificate: The certificate issued by the designated body as documentation that a vehicle is compatible with the network. </w:t>
      </w:r>
      <w:r>
        <w:rPr>
          <w:rFonts w:ascii="Times New Roman" w:hAnsi="Times New Roman"/>
        </w:rPr>
        <w:t>The compatibility certificate covers all of the vehicle's structural subsystems.</w:t>
      </w:r>
    </w:p>
    <w:p w:rsidR="00EE1DD7" w:rsidRPr="005A3ED0" w:rsidRDefault="00EE1DD7" w:rsidP="00EE1DD7">
      <w:pPr>
        <w:pStyle w:val="paragraf"/>
        <w:numPr>
          <w:ilvl w:val="0"/>
          <w:numId w:val="1"/>
        </w:numPr>
        <w:spacing w:before="0" w:line="360" w:lineRule="auto"/>
        <w:rPr>
          <w:rFonts w:ascii="Times" w:hAnsi="Times"/>
        </w:rPr>
      </w:pPr>
      <w:r>
        <w:rPr>
          <w:rFonts w:ascii="Times New Roman" w:hAnsi="Times New Roman"/>
        </w:rPr>
        <w:lastRenderedPageBreak/>
        <w:t xml:space="preserve">Vehicle: A rail vehicle with or without motive power and which runs on its own wheels on a railway section. A vehicle consists of one or more structurally or functionally defined subsystems or parts of such subsystems. </w:t>
      </w:r>
    </w:p>
    <w:p w:rsidR="00EE1DD7" w:rsidRPr="005A3ED0" w:rsidRDefault="00EE1DD7" w:rsidP="00EE1DD7">
      <w:pPr>
        <w:pStyle w:val="paragraf"/>
        <w:numPr>
          <w:ilvl w:val="0"/>
          <w:numId w:val="1"/>
        </w:numPr>
        <w:spacing w:before="0" w:line="360" w:lineRule="auto"/>
        <w:rPr>
          <w:rFonts w:ascii="Times" w:hAnsi="Times"/>
        </w:rPr>
      </w:pPr>
      <w:r>
        <w:rPr>
          <w:rFonts w:ascii="Times New Roman" w:hAnsi="Times New Roman"/>
        </w:rPr>
        <w:t>Notified national technical regulations: The national technical regulations which Denmark – pursuant to the Interoperability Directive, Article 17, paragraph 3 – has notified to the European Commission.</w:t>
      </w:r>
    </w:p>
    <w:p w:rsidR="00EE1DD7" w:rsidRDefault="00EE1DD7" w:rsidP="00EE1DD7">
      <w:pPr>
        <w:pStyle w:val="paragraf"/>
        <w:numPr>
          <w:ilvl w:val="0"/>
          <w:numId w:val="1"/>
        </w:numPr>
        <w:spacing w:before="0" w:line="360" w:lineRule="auto"/>
        <w:rPr>
          <w:rFonts w:ascii="Times" w:hAnsi="Times"/>
        </w:rPr>
      </w:pPr>
      <w:r>
        <w:rPr>
          <w:rFonts w:ascii="Times" w:hAnsi="Times"/>
        </w:rPr>
        <w:t xml:space="preserve">Statement of Cross Acceptance: A statement prepared in conformity with the Memorandum of Understanding, </w:t>
      </w:r>
      <w:r w:rsidR="00A51C3D">
        <w:rPr>
          <w:rFonts w:ascii="Times" w:hAnsi="Times"/>
        </w:rPr>
        <w:t xml:space="preserve">version 1.0, dated 8 March 2016, </w:t>
      </w:r>
      <w:r>
        <w:rPr>
          <w:rFonts w:ascii="Times" w:hAnsi="Times"/>
        </w:rPr>
        <w:t>which is used to document that rules have been applied which are equivalent to Danish rules.</w:t>
      </w:r>
    </w:p>
    <w:p w:rsidR="00A60912" w:rsidRPr="005A3ED0" w:rsidRDefault="00A60912" w:rsidP="00A51C3D">
      <w:pPr>
        <w:pStyle w:val="paragraf"/>
        <w:numPr>
          <w:ilvl w:val="0"/>
          <w:numId w:val="1"/>
        </w:numPr>
        <w:spacing w:before="0" w:line="360" w:lineRule="auto"/>
        <w:rPr>
          <w:rFonts w:ascii="Times" w:hAnsi="Times"/>
        </w:rPr>
      </w:pPr>
      <w:r>
        <w:rPr>
          <w:rFonts w:ascii="Times" w:hAnsi="Times"/>
        </w:rPr>
        <w:t xml:space="preserve">Additional authorisation: </w:t>
      </w:r>
      <w:r w:rsidR="00A51C3D">
        <w:rPr>
          <w:rFonts w:ascii="Times" w:hAnsi="Times"/>
        </w:rPr>
        <w:t xml:space="preserve">An authorisation issued by the </w:t>
      </w:r>
      <w:r w:rsidR="00A51C3D" w:rsidRPr="00A51C3D">
        <w:rPr>
          <w:rFonts w:ascii="Times" w:hAnsi="Times"/>
        </w:rPr>
        <w:t>Danish Transport, Construction and Housing Authority</w:t>
      </w:r>
      <w:r w:rsidR="00A51C3D">
        <w:rPr>
          <w:rFonts w:ascii="Times" w:hAnsi="Times"/>
        </w:rPr>
        <w:t>, where the vehicle already is authorised in another country, and subsequently shall be placed into service in Denmark.</w:t>
      </w:r>
    </w:p>
    <w:p w:rsidR="00EE1DD7" w:rsidRPr="005A3ED0" w:rsidRDefault="00EE1DD7" w:rsidP="00EE1DD7">
      <w:pPr>
        <w:pStyle w:val="paragraf"/>
        <w:numPr>
          <w:ilvl w:val="0"/>
          <w:numId w:val="1"/>
        </w:numPr>
        <w:spacing w:before="0" w:line="360" w:lineRule="auto"/>
        <w:rPr>
          <w:rFonts w:ascii="Times" w:hAnsi="Times"/>
        </w:rPr>
      </w:pPr>
      <w:r>
        <w:rPr>
          <w:rFonts w:ascii="Times New Roman" w:hAnsi="Times New Roman"/>
        </w:rPr>
        <w:t>Technical compatibility: A vehicle's technical compatibility with the infrastructure at the network level. Route-specific conditions are not included in the verification of technical compatibility.</w:t>
      </w:r>
    </w:p>
    <w:p w:rsidR="00EE1DD7" w:rsidRPr="005A3ED0" w:rsidRDefault="00EE1DD7" w:rsidP="00EE1DD7">
      <w:pPr>
        <w:pStyle w:val="paragraf"/>
        <w:numPr>
          <w:ilvl w:val="0"/>
          <w:numId w:val="1"/>
        </w:numPr>
        <w:spacing w:line="360" w:lineRule="auto"/>
        <w:rPr>
          <w:rFonts w:ascii="Times New Roman" w:hAnsi="Times New Roman" w:cs="Times New Roman"/>
        </w:rPr>
      </w:pPr>
      <w:r>
        <w:rPr>
          <w:rFonts w:ascii="Times New Roman" w:hAnsi="Times New Roman"/>
        </w:rPr>
        <w:t>CCS TSI 2016/919/EU: Commission Regulation (EU) 2016/919 of 27 May 2016 on the technical specification for interoperability relating to the 'control-command and signalling' subsystems of the rail system in the European Union.</w:t>
      </w:r>
    </w:p>
    <w:p w:rsidR="00EE1DD7" w:rsidRPr="005A3ED0" w:rsidRDefault="00EE1DD7" w:rsidP="00EE1DD7">
      <w:pPr>
        <w:pStyle w:val="paragraf"/>
        <w:numPr>
          <w:ilvl w:val="0"/>
          <w:numId w:val="1"/>
        </w:numPr>
        <w:spacing w:before="0" w:line="360" w:lineRule="auto"/>
        <w:rPr>
          <w:rFonts w:ascii="Times" w:hAnsi="Times"/>
        </w:rPr>
      </w:pPr>
      <w:r>
        <w:rPr>
          <w:rFonts w:ascii="Times New Roman" w:hAnsi="Times New Roman"/>
        </w:rPr>
        <w:t>LOC &amp; PAS TSI 2011/291/EU: Commission Decision of 26 April 2011 concerning a technical specification for interoperability relating to the rolling stock subsystem – 'Locomotives and passenger rolling stock' of the trans-European conventional rail system (OJ</w:t>
      </w:r>
      <w:r w:rsidR="00A51C3D">
        <w:rPr>
          <w:rFonts w:ascii="Times New Roman" w:hAnsi="Times New Roman"/>
        </w:rPr>
        <w:t xml:space="preserve"> 2011</w:t>
      </w:r>
      <w:r>
        <w:rPr>
          <w:rFonts w:ascii="Times New Roman" w:hAnsi="Times New Roman"/>
        </w:rPr>
        <w:t xml:space="preserve"> L 139, p. 1–151), as implemented by Order No 1190 of 12 December 2011 on locomotives and passenger rolling stock used on the Danish railway network.</w:t>
      </w:r>
    </w:p>
    <w:p w:rsidR="00EE1DD7" w:rsidRPr="005A3ED0" w:rsidRDefault="00EE1DD7" w:rsidP="00EE1DD7">
      <w:pPr>
        <w:pStyle w:val="paragraf"/>
        <w:numPr>
          <w:ilvl w:val="0"/>
          <w:numId w:val="1"/>
        </w:numPr>
        <w:spacing w:before="0" w:line="360" w:lineRule="auto"/>
        <w:rPr>
          <w:rFonts w:ascii="Times" w:hAnsi="Times"/>
        </w:rPr>
      </w:pPr>
      <w:r>
        <w:rPr>
          <w:rFonts w:ascii="Times New Roman" w:hAnsi="Times New Roman"/>
        </w:rPr>
        <w:t>LOC &amp; PAS TSI 1302/2014/EU: Commission Regulation (EU) No 1302/2014 of 18 November 2014 concerning a technical specification for interoperability relating to the 'rolling stock – locomotives and passenger rolling stock' subsystem of the rail system in the European Union.</w:t>
      </w:r>
    </w:p>
    <w:p w:rsidR="00EE1DD7" w:rsidRPr="005A3ED0" w:rsidRDefault="00EE1DD7" w:rsidP="00EE1DD7">
      <w:pPr>
        <w:pStyle w:val="paragraf"/>
        <w:numPr>
          <w:ilvl w:val="0"/>
          <w:numId w:val="1"/>
        </w:numPr>
        <w:spacing w:before="0" w:line="360" w:lineRule="auto"/>
        <w:rPr>
          <w:rFonts w:ascii="Times New Roman" w:hAnsi="Times New Roman" w:cs="Times New Roman"/>
        </w:rPr>
      </w:pPr>
      <w:r>
        <w:rPr>
          <w:rFonts w:ascii="Times New Roman" w:hAnsi="Times New Roman"/>
        </w:rPr>
        <w:t>WAG TSI 2006/861/EC: Commission Decision of 28 July 2006 concerning the technical specification of interoperability relating to the subsystem 'rolling stock — freight wagons' of the trans-European conventional rail system (2006/861/EC), as subsequently amended.</w:t>
      </w:r>
    </w:p>
    <w:p w:rsidR="00EE1DD7" w:rsidRPr="005A3ED0" w:rsidRDefault="00EE1DD7" w:rsidP="00EE1DD7">
      <w:pPr>
        <w:pStyle w:val="paragraf"/>
        <w:numPr>
          <w:ilvl w:val="0"/>
          <w:numId w:val="1"/>
        </w:numPr>
        <w:spacing w:before="0" w:line="360" w:lineRule="auto"/>
        <w:rPr>
          <w:rFonts w:ascii="Times" w:hAnsi="Times"/>
        </w:rPr>
      </w:pPr>
      <w:r>
        <w:rPr>
          <w:rFonts w:ascii="Times New Roman" w:hAnsi="Times New Roman"/>
        </w:rPr>
        <w:t xml:space="preserve">WAG TSI 321/2013/EU: Commission Regulation (EU) No 321/2013 of 13 March 2013 concerning the technical specification for interoperability relating to the subsystem 'rolling stock – freight wagons' of the rail system in the European Union and repealing Decision 2006/861/EC. </w:t>
      </w:r>
    </w:p>
    <w:p w:rsidR="00EE1DD7" w:rsidRPr="005A3ED0" w:rsidRDefault="00EE1DD7" w:rsidP="00EE1DD7">
      <w:pPr>
        <w:pStyle w:val="paragraf"/>
        <w:numPr>
          <w:ilvl w:val="0"/>
          <w:numId w:val="1"/>
        </w:numPr>
        <w:spacing w:before="0" w:line="360" w:lineRule="auto"/>
        <w:rPr>
          <w:rFonts w:ascii="Times" w:hAnsi="Times"/>
        </w:rPr>
      </w:pPr>
      <w:r>
        <w:rPr>
          <w:rFonts w:ascii="Times New Roman" w:hAnsi="Times New Roman"/>
        </w:rPr>
        <w:t xml:space="preserve">Open points: Points that relate to topics that are identified as important, but are not included in a TSI. </w:t>
      </w:r>
    </w:p>
    <w:p w:rsidR="00EE1DD7" w:rsidRPr="005A3ED0" w:rsidRDefault="00EE1DD7" w:rsidP="00EE1DD7">
      <w:pPr>
        <w:pStyle w:val="paragraf"/>
        <w:numPr>
          <w:ilvl w:val="0"/>
          <w:numId w:val="1"/>
        </w:numPr>
        <w:spacing w:before="0" w:line="360" w:lineRule="auto"/>
        <w:rPr>
          <w:rFonts w:ascii="Times" w:hAnsi="Times"/>
        </w:rPr>
      </w:pPr>
      <w:r>
        <w:rPr>
          <w:rFonts w:ascii="Times New Roman" w:hAnsi="Times New Roman"/>
        </w:rPr>
        <w:t>Designated bodies: The bodies tasked with assessing vehicle conformity with notified national technical regulations.</w:t>
      </w:r>
    </w:p>
    <w:p w:rsidR="00EE1DD7" w:rsidRPr="005A3ED0" w:rsidRDefault="00EE1DD7" w:rsidP="00EE1DD7">
      <w:pPr>
        <w:pStyle w:val="paragraf"/>
        <w:spacing w:before="0" w:line="360" w:lineRule="auto"/>
        <w:ind w:left="284" w:firstLine="0"/>
        <w:rPr>
          <w:rFonts w:ascii="Times New Roman" w:hAnsi="Times New Roman" w:cs="Times New Roman"/>
          <w:i/>
          <w:iCs/>
        </w:rPr>
      </w:pPr>
    </w:p>
    <w:p w:rsidR="00EE1DD7" w:rsidRPr="005A3ED0" w:rsidRDefault="00EE1DD7" w:rsidP="00EE1DD7">
      <w:pPr>
        <w:pStyle w:val="paragraf"/>
        <w:spacing w:before="0" w:line="360" w:lineRule="auto"/>
        <w:jc w:val="center"/>
        <w:rPr>
          <w:rFonts w:ascii="Times New Roman" w:hAnsi="Times New Roman" w:cs="Times New Roman"/>
          <w:i/>
          <w:iCs/>
        </w:rPr>
      </w:pPr>
      <w:r>
        <w:rPr>
          <w:rFonts w:ascii="Times New Roman" w:hAnsi="Times New Roman"/>
          <w:i/>
        </w:rPr>
        <w:t>Verification procedure and technical requirements</w:t>
      </w:r>
    </w:p>
    <w:p w:rsidR="00EE1DD7" w:rsidRPr="005A3ED0" w:rsidRDefault="00EE1DD7" w:rsidP="00EE1DD7">
      <w:pPr>
        <w:pStyle w:val="paragraf"/>
        <w:spacing w:before="0" w:line="360" w:lineRule="auto"/>
        <w:jc w:val="center"/>
        <w:rPr>
          <w:rFonts w:ascii="Times New Roman" w:hAnsi="Times New Roman" w:cs="Times New Roman"/>
          <w:i/>
          <w:iCs/>
        </w:rPr>
      </w:pPr>
    </w:p>
    <w:p w:rsidR="00EE1DD7" w:rsidRPr="005A3ED0" w:rsidRDefault="00EE1DD7" w:rsidP="00EE1DD7">
      <w:pPr>
        <w:pStyle w:val="paragraf"/>
        <w:spacing w:before="0" w:line="360" w:lineRule="auto"/>
        <w:ind w:firstLine="0"/>
        <w:rPr>
          <w:rFonts w:ascii="Times" w:hAnsi="Times"/>
          <w:bCs/>
        </w:rPr>
      </w:pPr>
      <w:r>
        <w:rPr>
          <w:rFonts w:ascii="Times" w:hAnsi="Times"/>
          <w:b/>
        </w:rPr>
        <w:t>§ 3.</w:t>
      </w:r>
      <w:r>
        <w:rPr>
          <w:rFonts w:ascii="Times" w:hAnsi="Times"/>
        </w:rPr>
        <w:t xml:space="preserve"> In order for a designated body (see § 2, No 1</w:t>
      </w:r>
      <w:r w:rsidR="00EB1FDC">
        <w:rPr>
          <w:rFonts w:ascii="Times" w:hAnsi="Times"/>
        </w:rPr>
        <w:t>6</w:t>
      </w:r>
      <w:r>
        <w:rPr>
          <w:rFonts w:ascii="Times" w:hAnsi="Times"/>
        </w:rPr>
        <w:t xml:space="preserve">) to issue a compatibility certificate, it must verify that the vehicle or vehicle series in question meets the requirements in Annex 1. The designated body uses the following columns in Annex 1: </w:t>
      </w:r>
    </w:p>
    <w:p w:rsidR="00EE1DD7" w:rsidRPr="005A3ED0" w:rsidRDefault="00EE1DD7" w:rsidP="00EE1DD7">
      <w:pPr>
        <w:pStyle w:val="paragraf"/>
        <w:numPr>
          <w:ilvl w:val="0"/>
          <w:numId w:val="2"/>
        </w:numPr>
        <w:spacing w:before="0" w:line="360" w:lineRule="auto"/>
        <w:rPr>
          <w:rFonts w:ascii="Times" w:hAnsi="Times"/>
          <w:bCs/>
        </w:rPr>
      </w:pPr>
      <w:r>
        <w:rPr>
          <w:rFonts w:ascii="Times" w:hAnsi="Times"/>
        </w:rPr>
        <w:t xml:space="preserve">If the vehicle is verified by a notified body according to </w:t>
      </w:r>
      <w:r>
        <w:rPr>
          <w:rFonts w:ascii="Times New Roman" w:hAnsi="Times New Roman"/>
        </w:rPr>
        <w:t>LOC &amp; PAS TSI 2011/291/EU</w:t>
      </w:r>
      <w:r>
        <w:rPr>
          <w:rFonts w:ascii="Times" w:hAnsi="Times"/>
        </w:rPr>
        <w:t>, then column 1 is used.</w:t>
      </w:r>
    </w:p>
    <w:p w:rsidR="00EE1DD7" w:rsidRPr="005A3ED0" w:rsidRDefault="00EE1DD7" w:rsidP="00EE1DD7">
      <w:pPr>
        <w:pStyle w:val="paragraf"/>
        <w:numPr>
          <w:ilvl w:val="0"/>
          <w:numId w:val="2"/>
        </w:numPr>
        <w:spacing w:before="0" w:line="360" w:lineRule="auto"/>
        <w:rPr>
          <w:rFonts w:ascii="Times" w:hAnsi="Times"/>
          <w:bCs/>
        </w:rPr>
      </w:pPr>
      <w:r>
        <w:rPr>
          <w:rFonts w:ascii="Times" w:hAnsi="Times"/>
        </w:rPr>
        <w:t xml:space="preserve">If the vehicle is verified by a notified body according to </w:t>
      </w:r>
      <w:r>
        <w:rPr>
          <w:rFonts w:ascii="Times New Roman" w:hAnsi="Times New Roman"/>
        </w:rPr>
        <w:t>LOC &amp; PAS TSI 2014/1302/EU</w:t>
      </w:r>
      <w:r>
        <w:rPr>
          <w:rFonts w:ascii="Times" w:hAnsi="Times"/>
        </w:rPr>
        <w:t>, then column 2 is used.</w:t>
      </w:r>
    </w:p>
    <w:p w:rsidR="00EE1DD7" w:rsidRPr="005A3ED0" w:rsidRDefault="00EE1DD7" w:rsidP="00EE1DD7">
      <w:pPr>
        <w:pStyle w:val="paragraf"/>
        <w:numPr>
          <w:ilvl w:val="0"/>
          <w:numId w:val="2"/>
        </w:numPr>
        <w:spacing w:before="0" w:line="360" w:lineRule="auto"/>
        <w:rPr>
          <w:rFonts w:ascii="Times" w:hAnsi="Times"/>
          <w:bCs/>
        </w:rPr>
      </w:pPr>
      <w:r>
        <w:rPr>
          <w:rFonts w:ascii="Times" w:hAnsi="Times"/>
        </w:rPr>
        <w:t xml:space="preserve">If the vehicle is verified by a notified body according to </w:t>
      </w:r>
      <w:r>
        <w:rPr>
          <w:rFonts w:ascii="Times New Roman" w:hAnsi="Times New Roman"/>
        </w:rPr>
        <w:t>WAG TSI 2006/861/EC</w:t>
      </w:r>
      <w:r>
        <w:rPr>
          <w:rFonts w:ascii="Times" w:hAnsi="Times"/>
        </w:rPr>
        <w:t>, then column 3 is used.</w:t>
      </w:r>
    </w:p>
    <w:p w:rsidR="00EE1DD7" w:rsidRPr="005A3ED0" w:rsidRDefault="00EE1DD7" w:rsidP="00EE1DD7">
      <w:pPr>
        <w:pStyle w:val="paragraf"/>
        <w:numPr>
          <w:ilvl w:val="0"/>
          <w:numId w:val="2"/>
        </w:numPr>
        <w:spacing w:before="0" w:line="360" w:lineRule="auto"/>
        <w:rPr>
          <w:rFonts w:ascii="Times" w:hAnsi="Times"/>
          <w:bCs/>
        </w:rPr>
      </w:pPr>
      <w:r>
        <w:rPr>
          <w:rFonts w:ascii="Times" w:hAnsi="Times"/>
        </w:rPr>
        <w:t xml:space="preserve">If the vehicle is verified by a notified body according to </w:t>
      </w:r>
      <w:r>
        <w:rPr>
          <w:rFonts w:ascii="Times New Roman" w:hAnsi="Times New Roman"/>
        </w:rPr>
        <w:t>WAG TSI 321/2013/EU</w:t>
      </w:r>
      <w:r>
        <w:rPr>
          <w:rFonts w:ascii="Times" w:hAnsi="Times"/>
        </w:rPr>
        <w:t>, then column 4 is used.</w:t>
      </w:r>
    </w:p>
    <w:p w:rsidR="00EE1DD7" w:rsidRPr="005A3ED0" w:rsidRDefault="00EE1DD7" w:rsidP="00EE1DD7">
      <w:pPr>
        <w:pStyle w:val="paragraf"/>
        <w:numPr>
          <w:ilvl w:val="0"/>
          <w:numId w:val="2"/>
        </w:numPr>
        <w:spacing w:before="0" w:line="360" w:lineRule="auto"/>
        <w:rPr>
          <w:rFonts w:ascii="Times New Roman" w:hAnsi="Times New Roman" w:cs="Times New Roman"/>
          <w:bCs/>
        </w:rPr>
      </w:pPr>
      <w:r>
        <w:rPr>
          <w:rFonts w:ascii="Times" w:hAnsi="Times"/>
        </w:rPr>
        <w:t>If the vehicle is</w:t>
      </w:r>
      <w:r w:rsidR="00726AD2">
        <w:rPr>
          <w:rFonts w:ascii="Times" w:hAnsi="Times"/>
        </w:rPr>
        <w:t xml:space="preserve"> to be</w:t>
      </w:r>
      <w:r>
        <w:rPr>
          <w:rFonts w:ascii="Times" w:hAnsi="Times"/>
        </w:rPr>
        <w:t xml:space="preserve"> verified according to EN 14033-1:2011 on technical requirements for running, then column 5 is used.</w:t>
      </w:r>
    </w:p>
    <w:p w:rsidR="00EE1DD7" w:rsidRPr="005A3ED0" w:rsidRDefault="00EE1DD7" w:rsidP="00EE1DD7">
      <w:pPr>
        <w:pStyle w:val="paragraf"/>
        <w:numPr>
          <w:ilvl w:val="0"/>
          <w:numId w:val="2"/>
        </w:numPr>
        <w:spacing w:before="0" w:line="360" w:lineRule="auto"/>
        <w:rPr>
          <w:rFonts w:ascii="Times New Roman" w:hAnsi="Times New Roman" w:cs="Times New Roman"/>
          <w:bCs/>
        </w:rPr>
      </w:pPr>
      <w:r>
        <w:rPr>
          <w:rFonts w:ascii="Times New Roman" w:hAnsi="Times New Roman"/>
        </w:rPr>
        <w:t xml:space="preserve">In other cases, column 6 is used. </w:t>
      </w:r>
    </w:p>
    <w:p w:rsidR="00EE1DD7" w:rsidRPr="005A3ED0" w:rsidRDefault="00EE1DD7" w:rsidP="00EE1DD7">
      <w:pPr>
        <w:pStyle w:val="paragraf"/>
        <w:spacing w:before="0" w:line="360" w:lineRule="auto"/>
        <w:ind w:firstLine="0"/>
        <w:rPr>
          <w:rFonts w:ascii="Times" w:hAnsi="Times"/>
          <w:bCs/>
        </w:rPr>
      </w:pPr>
      <w:proofErr w:type="gramStart"/>
      <w:r>
        <w:rPr>
          <w:rFonts w:ascii="Times" w:hAnsi="Times"/>
          <w:i/>
        </w:rPr>
        <w:t xml:space="preserve">Paragraph </w:t>
      </w:r>
      <w:r w:rsidR="0012336C">
        <w:rPr>
          <w:rFonts w:ascii="Times" w:hAnsi="Times"/>
          <w:i/>
        </w:rPr>
        <w:t>2</w:t>
      </w:r>
      <w:r>
        <w:rPr>
          <w:rFonts w:ascii="Times" w:hAnsi="Times"/>
          <w:i/>
        </w:rPr>
        <w:t>.</w:t>
      </w:r>
      <w:proofErr w:type="gramEnd"/>
      <w:r>
        <w:rPr>
          <w:rFonts w:ascii="Times" w:hAnsi="Times"/>
        </w:rPr>
        <w:t xml:space="preserve"> No additional controls of the relevant parameter are to be carried out in cases where either a foreign approval cites A-regulations or a Statement of Cross Acceptance documents compliance with A-regulations for the given Annex 1 parameter. </w:t>
      </w:r>
    </w:p>
    <w:p w:rsidR="00EE1DD7" w:rsidRPr="005A3ED0" w:rsidRDefault="00EE1DD7" w:rsidP="00EE1DD7">
      <w:pPr>
        <w:pStyle w:val="paragraf"/>
        <w:spacing w:before="0" w:line="360" w:lineRule="auto"/>
        <w:ind w:firstLine="0"/>
        <w:rPr>
          <w:rFonts w:ascii="Times New Roman" w:hAnsi="Times New Roman" w:cs="Times New Roman"/>
          <w:bCs/>
        </w:rPr>
      </w:pPr>
      <w:proofErr w:type="gramStart"/>
      <w:r>
        <w:rPr>
          <w:rFonts w:ascii="Times New Roman" w:hAnsi="Times New Roman"/>
          <w:i/>
        </w:rPr>
        <w:t xml:space="preserve">Paragraph </w:t>
      </w:r>
      <w:r w:rsidR="0012336C">
        <w:rPr>
          <w:rFonts w:ascii="Times New Roman" w:hAnsi="Times New Roman"/>
          <w:i/>
        </w:rPr>
        <w:t>3</w:t>
      </w:r>
      <w:r>
        <w:rPr>
          <w:rFonts w:ascii="Times New Roman" w:hAnsi="Times New Roman"/>
        </w:rPr>
        <w:t>.</w:t>
      </w:r>
      <w:proofErr w:type="gramEnd"/>
      <w:r>
        <w:rPr>
          <w:rFonts w:ascii="Times New Roman" w:hAnsi="Times New Roman"/>
        </w:rPr>
        <w:t xml:space="preserve"> A type examination certificate shall be prepared in accordance with Module SB</w:t>
      </w:r>
      <w:r w:rsidR="0012336C">
        <w:rPr>
          <w:rFonts w:ascii="Times New Roman" w:hAnsi="Times New Roman"/>
        </w:rPr>
        <w:t>, or a design examination certificate according to module SH1,</w:t>
      </w:r>
      <w:r>
        <w:rPr>
          <w:rFonts w:ascii="Times New Roman" w:hAnsi="Times New Roman"/>
        </w:rPr>
        <w:t xml:space="preserve"> as documentation of compliance with the requirements of Annex 1 at the type level. The compatibility certificate must then be prepared on the basis of the type examination certificate </w:t>
      </w:r>
      <w:r w:rsidR="004A0F7E">
        <w:rPr>
          <w:rFonts w:ascii="Times New Roman" w:hAnsi="Times New Roman"/>
        </w:rPr>
        <w:t>cf.</w:t>
      </w:r>
      <w:r>
        <w:rPr>
          <w:rFonts w:ascii="Times New Roman" w:hAnsi="Times New Roman"/>
        </w:rPr>
        <w:t xml:space="preserve"> Module SD or SF</w:t>
      </w:r>
      <w:r w:rsidR="004A0F7E">
        <w:rPr>
          <w:rFonts w:ascii="Times New Roman" w:hAnsi="Times New Roman"/>
        </w:rPr>
        <w:t>; or on the basis of the design examination certificate cf. module SH1</w:t>
      </w:r>
      <w:r>
        <w:rPr>
          <w:rFonts w:ascii="Times New Roman" w:hAnsi="Times New Roman"/>
        </w:rPr>
        <w:t>. The modules are described in Commission Decision 2010/713/EU of 9 November 2010 on modules for the procedures for assessment of conformity, suitability for use and 'EC' verification to be used in the technical specifications for interoperability adopted under Directive 2008/57/EC of the European Parliament and of the Council.</w:t>
      </w:r>
    </w:p>
    <w:p w:rsidR="00EE1DD7" w:rsidRPr="005A3ED0" w:rsidRDefault="00EE1DD7" w:rsidP="00EE1DD7">
      <w:pPr>
        <w:pStyle w:val="paragraf"/>
        <w:spacing w:before="0" w:line="360" w:lineRule="auto"/>
        <w:jc w:val="center"/>
        <w:rPr>
          <w:rFonts w:ascii="Times New Roman" w:hAnsi="Times New Roman" w:cs="Times New Roman"/>
          <w:i/>
          <w:iCs/>
        </w:rPr>
      </w:pPr>
    </w:p>
    <w:p w:rsidR="00EE1DD7" w:rsidRPr="005A3ED0" w:rsidRDefault="00EE1DD7" w:rsidP="00EE1DD7">
      <w:pPr>
        <w:pStyle w:val="paragraf"/>
        <w:spacing w:before="0" w:line="360" w:lineRule="auto"/>
        <w:jc w:val="center"/>
        <w:rPr>
          <w:rFonts w:ascii="Times New Roman" w:hAnsi="Times New Roman" w:cs="Times New Roman"/>
          <w:i/>
          <w:iCs/>
        </w:rPr>
      </w:pPr>
      <w:r>
        <w:rPr>
          <w:rFonts w:ascii="Times New Roman" w:hAnsi="Times New Roman"/>
          <w:i/>
        </w:rPr>
        <w:t>Closing of open points</w:t>
      </w:r>
    </w:p>
    <w:p w:rsidR="00EE1DD7" w:rsidRPr="005A3ED0" w:rsidRDefault="00EE1DD7" w:rsidP="00EE1DD7">
      <w:pPr>
        <w:pStyle w:val="paragraf"/>
        <w:spacing w:before="0" w:line="360" w:lineRule="auto"/>
        <w:jc w:val="center"/>
        <w:rPr>
          <w:rFonts w:ascii="Times New Roman" w:hAnsi="Times New Roman" w:cs="Times New Roman"/>
          <w:i/>
          <w:iCs/>
        </w:rPr>
      </w:pPr>
      <w:r>
        <w:rPr>
          <w:rFonts w:ascii="Times New Roman" w:hAnsi="Times New Roman"/>
          <w:i/>
        </w:rPr>
        <w:t>Closing of open points in LOC &amp; PAS TSI</w:t>
      </w:r>
    </w:p>
    <w:p w:rsidR="00EE1DD7" w:rsidRPr="005A3ED0" w:rsidRDefault="00EE1DD7" w:rsidP="00EE1DD7">
      <w:pPr>
        <w:pStyle w:val="paragraf"/>
        <w:spacing w:before="0" w:line="360" w:lineRule="auto"/>
        <w:jc w:val="center"/>
        <w:rPr>
          <w:rFonts w:ascii="Times New Roman" w:hAnsi="Times New Roman" w:cs="Times New Roman"/>
          <w:i/>
          <w:iCs/>
        </w:rPr>
      </w:pPr>
    </w:p>
    <w:p w:rsidR="00EE1DD7" w:rsidRPr="005A3ED0" w:rsidRDefault="00EE1DD7" w:rsidP="00EE1DD7">
      <w:pPr>
        <w:pStyle w:val="paragraf"/>
        <w:spacing w:before="0" w:line="360" w:lineRule="auto"/>
        <w:ind w:firstLine="0"/>
        <w:rPr>
          <w:rFonts w:ascii="Times New Roman" w:hAnsi="Times New Roman" w:cs="Times New Roman"/>
        </w:rPr>
      </w:pPr>
      <w:r>
        <w:rPr>
          <w:rFonts w:ascii="Times New Roman" w:hAnsi="Times New Roman"/>
          <w:b/>
        </w:rPr>
        <w:t>§ 4</w:t>
      </w:r>
      <w:r>
        <w:rPr>
          <w:rFonts w:ascii="Times New Roman" w:hAnsi="Times New Roman"/>
        </w:rPr>
        <w:t xml:space="preserve">. The Order closes the following open points in LOC &amp; PAS TSI 2011/291/EU (see Annex 1): </w:t>
      </w:r>
    </w:p>
    <w:p w:rsidR="00EE1DD7" w:rsidRPr="005A3ED0" w:rsidRDefault="00EE1DD7" w:rsidP="00EE1DD7">
      <w:pPr>
        <w:pStyle w:val="Listeafsnit"/>
        <w:numPr>
          <w:ilvl w:val="0"/>
          <w:numId w:val="3"/>
        </w:numPr>
        <w:spacing w:line="360" w:lineRule="auto"/>
      </w:pPr>
      <w:r>
        <w:t xml:space="preserve">Point 4.2.3.4.3.2 (equivalent </w:t>
      </w:r>
      <w:proofErr w:type="spellStart"/>
      <w:r>
        <w:t>conicity</w:t>
      </w:r>
      <w:proofErr w:type="spellEnd"/>
      <w:r>
        <w:t xml:space="preserve">). </w:t>
      </w:r>
    </w:p>
    <w:p w:rsidR="00EE1DD7" w:rsidRPr="005A3ED0" w:rsidRDefault="00EE1DD7" w:rsidP="00EE1DD7">
      <w:pPr>
        <w:pStyle w:val="Listeafsnit"/>
        <w:numPr>
          <w:ilvl w:val="0"/>
          <w:numId w:val="3"/>
        </w:numPr>
        <w:spacing w:line="360" w:lineRule="auto"/>
      </w:pPr>
      <w:r>
        <w:t xml:space="preserve">Point 4.2.4.8.3 (eddy current brakes). </w:t>
      </w:r>
    </w:p>
    <w:p w:rsidR="00EE1DD7" w:rsidRPr="005A3ED0" w:rsidRDefault="00EE1DD7" w:rsidP="00EE1DD7">
      <w:pPr>
        <w:pStyle w:val="Listeafsnit"/>
        <w:numPr>
          <w:ilvl w:val="0"/>
          <w:numId w:val="3"/>
        </w:numPr>
        <w:spacing w:line="360" w:lineRule="auto"/>
      </w:pPr>
      <w:r>
        <w:t>Point 4.2.6.2.5 (effect of cross winds).</w:t>
      </w:r>
    </w:p>
    <w:p w:rsidR="00EE1DD7" w:rsidRPr="005A3ED0" w:rsidRDefault="00EE1DD7" w:rsidP="00EE1DD7">
      <w:pPr>
        <w:pStyle w:val="Listeafsnit"/>
        <w:numPr>
          <w:ilvl w:val="0"/>
          <w:numId w:val="3"/>
        </w:numPr>
        <w:spacing w:line="360" w:lineRule="auto"/>
      </w:pPr>
      <w:r>
        <w:t>Point 4.2.8.2.9.4.2 (contact piece material).</w:t>
      </w:r>
    </w:p>
    <w:p w:rsidR="00EE1DD7" w:rsidRPr="005A3ED0" w:rsidRDefault="00EE1DD7" w:rsidP="00EE1DD7">
      <w:pPr>
        <w:pStyle w:val="Listeafsnit"/>
        <w:numPr>
          <w:ilvl w:val="0"/>
          <w:numId w:val="3"/>
        </w:numPr>
        <w:spacing w:line="360" w:lineRule="auto"/>
      </w:pPr>
      <w:r>
        <w:lastRenderedPageBreak/>
        <w:t>Point 4.2.8.2.9.10 (lowering of pantograph).</w:t>
      </w:r>
    </w:p>
    <w:p w:rsidR="00EE1DD7" w:rsidRPr="005A3ED0" w:rsidRDefault="00EE1DD7" w:rsidP="00EE1DD7">
      <w:pPr>
        <w:pStyle w:val="Listeafsnit"/>
        <w:spacing w:line="360" w:lineRule="auto"/>
      </w:pPr>
    </w:p>
    <w:p w:rsidR="00EE1DD7" w:rsidRPr="005A3ED0" w:rsidRDefault="00EE1DD7" w:rsidP="00EE1DD7">
      <w:pPr>
        <w:pStyle w:val="paragraf"/>
        <w:spacing w:before="0" w:line="360" w:lineRule="auto"/>
        <w:ind w:firstLine="0"/>
        <w:rPr>
          <w:rFonts w:ascii="Times New Roman" w:hAnsi="Times New Roman" w:cs="Times New Roman"/>
        </w:rPr>
      </w:pPr>
      <w:r>
        <w:rPr>
          <w:rFonts w:ascii="Times New Roman" w:hAnsi="Times New Roman"/>
          <w:b/>
        </w:rPr>
        <w:t>§ 5</w:t>
      </w:r>
      <w:r>
        <w:rPr>
          <w:rFonts w:ascii="Times New Roman" w:hAnsi="Times New Roman"/>
        </w:rPr>
        <w:t xml:space="preserve">. The Order closes the following open point in LOC &amp; PAS TSI 1302/2014/EU (see Annex 1): </w:t>
      </w:r>
    </w:p>
    <w:p w:rsidR="00EE1DD7" w:rsidRPr="005A3ED0" w:rsidRDefault="00EE1DD7" w:rsidP="00EE1DD7">
      <w:pPr>
        <w:pStyle w:val="Listeafsnit"/>
        <w:numPr>
          <w:ilvl w:val="0"/>
          <w:numId w:val="27"/>
        </w:numPr>
        <w:spacing w:line="360" w:lineRule="auto"/>
      </w:pPr>
      <w:r>
        <w:t xml:space="preserve">Point 4.2.4.8.3 (eddy current brakes). </w:t>
      </w:r>
      <w:r>
        <w:br/>
      </w:r>
    </w:p>
    <w:p w:rsidR="00EE1DD7" w:rsidRPr="005A3ED0" w:rsidRDefault="00EE1DD7" w:rsidP="00EE1DD7">
      <w:pPr>
        <w:pStyle w:val="paragraf"/>
        <w:spacing w:before="0" w:line="360" w:lineRule="auto"/>
        <w:ind w:firstLine="0"/>
        <w:rPr>
          <w:rFonts w:ascii="Times New Roman" w:hAnsi="Times New Roman" w:cs="Times New Roman"/>
          <w:b/>
        </w:rPr>
      </w:pPr>
      <w:r>
        <w:rPr>
          <w:rFonts w:ascii="Times New Roman" w:hAnsi="Times New Roman"/>
          <w:b/>
        </w:rPr>
        <w:t xml:space="preserve">§ 6. </w:t>
      </w:r>
      <w:r>
        <w:rPr>
          <w:rFonts w:ascii="Times New Roman" w:hAnsi="Times New Roman"/>
        </w:rPr>
        <w:t>The Order closes the following open point in CCS TSI 2016/919/EU (see Annex 1):</w:t>
      </w:r>
      <w:r>
        <w:rPr>
          <w:rFonts w:ascii="Times New Roman" w:hAnsi="Times New Roman"/>
          <w:b/>
        </w:rPr>
        <w:t xml:space="preserve"> </w:t>
      </w:r>
    </w:p>
    <w:p w:rsidR="00EE1DD7" w:rsidRPr="005A3ED0" w:rsidRDefault="00EE1DD7" w:rsidP="00EE1DD7">
      <w:pPr>
        <w:pStyle w:val="Listeafsnit"/>
        <w:numPr>
          <w:ilvl w:val="0"/>
          <w:numId w:val="28"/>
        </w:numPr>
        <w:spacing w:line="360" w:lineRule="auto"/>
      </w:pPr>
      <w:r>
        <w:t>Point 4.2.1.2, item 1 (reliability and availability).</w:t>
      </w:r>
    </w:p>
    <w:p w:rsidR="00EE1DD7" w:rsidRPr="005A3ED0" w:rsidRDefault="00EE1DD7" w:rsidP="00EE1DD7">
      <w:pPr>
        <w:pStyle w:val="Listeafsnit"/>
        <w:spacing w:line="360" w:lineRule="auto"/>
      </w:pPr>
    </w:p>
    <w:p w:rsidR="00EE1DD7" w:rsidRPr="005A3ED0" w:rsidRDefault="00EE1DD7" w:rsidP="00EE1DD7">
      <w:pPr>
        <w:pStyle w:val="paragraf"/>
        <w:spacing w:before="0" w:line="360" w:lineRule="auto"/>
        <w:jc w:val="center"/>
        <w:rPr>
          <w:rFonts w:ascii="Times New Roman" w:hAnsi="Times New Roman" w:cs="Times New Roman"/>
          <w:i/>
          <w:iCs/>
        </w:rPr>
      </w:pPr>
      <w:r>
        <w:rPr>
          <w:rFonts w:ascii="Times New Roman" w:hAnsi="Times New Roman"/>
          <w:i/>
        </w:rPr>
        <w:t>Commencement provision and transitional provision</w:t>
      </w:r>
    </w:p>
    <w:p w:rsidR="00EE1DD7" w:rsidRPr="005A3ED0" w:rsidRDefault="00EE1DD7" w:rsidP="00EE1DD7">
      <w:pPr>
        <w:pStyle w:val="paragraf"/>
        <w:spacing w:before="0" w:line="360" w:lineRule="auto"/>
        <w:jc w:val="center"/>
        <w:rPr>
          <w:rFonts w:ascii="Times New Roman" w:hAnsi="Times New Roman" w:cs="Times New Roman"/>
          <w:i/>
          <w:iCs/>
        </w:rPr>
      </w:pPr>
    </w:p>
    <w:p w:rsidR="00EE1DD7" w:rsidRPr="005A3ED0" w:rsidRDefault="00EE1DD7" w:rsidP="00EE1DD7">
      <w:pPr>
        <w:pStyle w:val="paragraf"/>
        <w:spacing w:before="0" w:line="360" w:lineRule="auto"/>
        <w:ind w:firstLine="0"/>
        <w:rPr>
          <w:rFonts w:ascii="Times New Roman" w:hAnsi="Times New Roman" w:cs="Times New Roman"/>
        </w:rPr>
      </w:pPr>
      <w:r>
        <w:rPr>
          <w:rStyle w:val="paragrafnr1"/>
          <w:rFonts w:ascii="Times" w:hAnsi="Times"/>
        </w:rPr>
        <w:t>§ 7.</w:t>
      </w:r>
      <w:r>
        <w:rPr>
          <w:rFonts w:ascii="Times New Roman" w:hAnsi="Times New Roman"/>
        </w:rPr>
        <w:t xml:space="preserve"> This Order shall enter into force on 01 January 2017. </w:t>
      </w:r>
    </w:p>
    <w:p w:rsidR="00EE1DD7" w:rsidRPr="005A3ED0" w:rsidRDefault="00EE1DD7" w:rsidP="00EE1DD7">
      <w:pPr>
        <w:pStyle w:val="paragraf"/>
        <w:spacing w:before="0" w:line="360" w:lineRule="auto"/>
        <w:ind w:firstLine="0"/>
        <w:rPr>
          <w:rFonts w:ascii="Times New Roman" w:hAnsi="Times New Roman" w:cs="Times New Roman"/>
        </w:rPr>
      </w:pPr>
      <w:proofErr w:type="gramStart"/>
      <w:r>
        <w:rPr>
          <w:rFonts w:ascii="Times New Roman" w:hAnsi="Times New Roman"/>
          <w:i/>
        </w:rPr>
        <w:t>Paragraph 2.</w:t>
      </w:r>
      <w:proofErr w:type="gramEnd"/>
      <w:r>
        <w:rPr>
          <w:rFonts w:ascii="Times New Roman" w:hAnsi="Times New Roman"/>
        </w:rPr>
        <w:t xml:space="preserve"> Order No 1127 of 30 November 2012 on the technical compatibility of vehicles with the railway network is repealed.</w:t>
      </w:r>
    </w:p>
    <w:p w:rsidR="00EE1DD7" w:rsidRPr="005A3ED0" w:rsidRDefault="00EE1DD7" w:rsidP="00EE1DD7">
      <w:pPr>
        <w:pStyle w:val="paragraf"/>
        <w:spacing w:before="0" w:line="360" w:lineRule="auto"/>
        <w:ind w:firstLine="0"/>
        <w:rPr>
          <w:rFonts w:ascii="Times New Roman" w:hAnsi="Times New Roman" w:cs="Times New Roman"/>
        </w:rPr>
      </w:pPr>
      <w:proofErr w:type="gramStart"/>
      <w:r>
        <w:rPr>
          <w:rFonts w:ascii="Times New Roman" w:hAnsi="Times New Roman"/>
          <w:i/>
        </w:rPr>
        <w:t>Paragraph 3.</w:t>
      </w:r>
      <w:proofErr w:type="gramEnd"/>
      <w:r>
        <w:rPr>
          <w:rFonts w:ascii="Times New Roman" w:hAnsi="Times New Roman"/>
          <w:i/>
        </w:rPr>
        <w:t xml:space="preserve"> </w:t>
      </w:r>
      <w:r>
        <w:rPr>
          <w:rFonts w:ascii="Times New Roman" w:hAnsi="Times New Roman"/>
        </w:rPr>
        <w:t>Compatibility certificates issued prior to the effective date of the Order will remain valid in accordance with their content.</w:t>
      </w:r>
    </w:p>
    <w:p w:rsidR="00EE1DD7" w:rsidRPr="005A3ED0" w:rsidRDefault="00EE1DD7" w:rsidP="00EE1DD7">
      <w:pPr>
        <w:pStyle w:val="paragraf"/>
        <w:spacing w:before="0" w:line="360" w:lineRule="auto"/>
        <w:ind w:firstLine="0"/>
        <w:rPr>
          <w:rFonts w:ascii="Times New Roman" w:hAnsi="Times New Roman" w:cs="Times New Roman"/>
        </w:rPr>
      </w:pPr>
    </w:p>
    <w:p w:rsidR="00EE1DD7" w:rsidRPr="005A3ED0" w:rsidRDefault="00EE1DD7" w:rsidP="00EE1DD7">
      <w:pPr>
        <w:pStyle w:val="paragraf"/>
        <w:spacing w:before="0" w:line="360" w:lineRule="auto"/>
        <w:ind w:firstLine="0"/>
        <w:rPr>
          <w:rFonts w:ascii="Times New Roman" w:hAnsi="Times New Roman" w:cs="Times New Roman"/>
        </w:rPr>
      </w:pPr>
    </w:p>
    <w:p w:rsidR="00EE1DD7" w:rsidRPr="005A3ED0" w:rsidRDefault="00EE1DD7" w:rsidP="00EE1DD7">
      <w:pPr>
        <w:pStyle w:val="paragraf"/>
        <w:spacing w:before="0" w:line="360" w:lineRule="auto"/>
        <w:jc w:val="center"/>
        <w:rPr>
          <w:rFonts w:ascii="Times New Roman" w:hAnsi="Times New Roman" w:cs="Times New Roman"/>
          <w:i/>
        </w:rPr>
      </w:pPr>
      <w:r>
        <w:rPr>
          <w:rFonts w:ascii="Times New Roman" w:hAnsi="Times New Roman"/>
          <w:i/>
        </w:rPr>
        <w:t xml:space="preserve">Danish Transport and Construction Agency, </w:t>
      </w:r>
    </w:p>
    <w:p w:rsidR="00EE1DD7" w:rsidRPr="005A3ED0" w:rsidRDefault="00EE1DD7" w:rsidP="00EE1DD7">
      <w:pPr>
        <w:pStyle w:val="paragraf"/>
        <w:spacing w:before="0" w:line="360" w:lineRule="auto"/>
        <w:jc w:val="center"/>
        <w:rPr>
          <w:rFonts w:ascii="Times New Roman" w:hAnsi="Times New Roman" w:cs="Times New Roman"/>
          <w:i/>
        </w:rPr>
      </w:pPr>
    </w:p>
    <w:p w:rsidR="00EE1DD7" w:rsidRPr="005A3ED0" w:rsidRDefault="00EE1DD7" w:rsidP="00EE1DD7">
      <w:pPr>
        <w:pStyle w:val="paragraf"/>
        <w:spacing w:before="0" w:line="360" w:lineRule="auto"/>
        <w:jc w:val="center"/>
        <w:rPr>
          <w:rFonts w:ascii="Times New Roman" w:hAnsi="Times New Roman" w:cs="Times New Roman"/>
        </w:rPr>
      </w:pPr>
    </w:p>
    <w:p w:rsidR="00EE1DD7" w:rsidRPr="005A3ED0" w:rsidRDefault="00EE1DD7" w:rsidP="00EE1DD7">
      <w:pPr>
        <w:pStyle w:val="paragraf"/>
        <w:spacing w:before="0" w:line="360" w:lineRule="auto"/>
        <w:jc w:val="center"/>
        <w:rPr>
          <w:rFonts w:ascii="Times New Roman" w:hAnsi="Times New Roman" w:cs="Times New Roman"/>
        </w:rPr>
      </w:pPr>
      <w:r>
        <w:rPr>
          <w:rFonts w:ascii="Times New Roman" w:hAnsi="Times New Roman"/>
        </w:rPr>
        <w:t>Carsten Falk Hansen</w:t>
      </w:r>
    </w:p>
    <w:p w:rsidR="00EE1DD7" w:rsidRPr="005A3ED0" w:rsidRDefault="00EE1DD7" w:rsidP="00EE1DD7">
      <w:pPr>
        <w:pStyle w:val="paragraf"/>
        <w:spacing w:before="0" w:line="360" w:lineRule="auto"/>
        <w:jc w:val="right"/>
        <w:rPr>
          <w:rFonts w:ascii="Times New Roman" w:hAnsi="Times New Roman" w:cs="Times New Roman"/>
        </w:rPr>
      </w:pPr>
      <w:r>
        <w:rPr>
          <w:rFonts w:ascii="Times New Roman" w:hAnsi="Times New Roman"/>
        </w:rPr>
        <w:t>/Leif Funch</w:t>
      </w:r>
    </w:p>
    <w:p w:rsidR="00EE1DD7" w:rsidRPr="005A3ED0" w:rsidRDefault="00EE1DD7" w:rsidP="00EE1DD7"/>
    <w:p w:rsidR="00EE1DD7" w:rsidRPr="005A3ED0" w:rsidRDefault="00EE1DD7">
      <w:pPr>
        <w:spacing w:after="200" w:line="276" w:lineRule="auto"/>
        <w:rPr>
          <w:b/>
          <w:bCs/>
          <w:sz w:val="28"/>
          <w:szCs w:val="28"/>
        </w:rPr>
      </w:pPr>
    </w:p>
    <w:p w:rsidR="00EE1DD7" w:rsidRDefault="00EE1DD7" w:rsidP="00EE1DD7">
      <w:pPr>
        <w:pStyle w:val="Overskrift3"/>
        <w:jc w:val="right"/>
        <w:sectPr w:rsidR="00EE1DD7" w:rsidSect="00EE1DD7">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9" w:footer="709" w:gutter="0"/>
          <w:cols w:space="708"/>
          <w:docGrid w:linePitch="360"/>
        </w:sectPr>
      </w:pPr>
    </w:p>
    <w:p w:rsidR="00EE1DD7" w:rsidRPr="005A3ED0" w:rsidRDefault="00EE1DD7" w:rsidP="00EE1DD7">
      <w:pPr>
        <w:pStyle w:val="Overskrift3"/>
        <w:jc w:val="right"/>
        <w:rPr>
          <w:rFonts w:ascii="Times New Roman" w:hAnsi="Times New Roman" w:cs="Times New Roman"/>
          <w:sz w:val="28"/>
          <w:szCs w:val="28"/>
        </w:rPr>
      </w:pPr>
      <w:r>
        <w:rPr>
          <w:rFonts w:ascii="Times New Roman" w:hAnsi="Times New Roman"/>
          <w:sz w:val="28"/>
        </w:rPr>
        <w:lastRenderedPageBreak/>
        <w:t>Annex 1</w:t>
      </w:r>
    </w:p>
    <w:p w:rsidR="00EE1DD7" w:rsidRPr="005A3ED0" w:rsidRDefault="00EE1DD7" w:rsidP="00EE1DD7">
      <w:pPr>
        <w:pStyle w:val="Overskrift3"/>
        <w:jc w:val="center"/>
        <w:rPr>
          <w:rFonts w:ascii="Times New Roman" w:hAnsi="Times New Roman" w:cs="Times New Roman"/>
          <w:sz w:val="28"/>
          <w:szCs w:val="28"/>
        </w:rPr>
      </w:pPr>
      <w:r>
        <w:rPr>
          <w:rFonts w:ascii="Times New Roman" w:hAnsi="Times New Roman"/>
          <w:sz w:val="28"/>
        </w:rPr>
        <w:t>Technical compatibility regulations for vehicles used on the rail network</w:t>
      </w:r>
    </w:p>
    <w:p w:rsidR="00EE1DD7" w:rsidRPr="005A3ED0" w:rsidRDefault="00EE1DD7" w:rsidP="00EE1DD7">
      <w:pPr>
        <w:jc w:val="center"/>
      </w:pPr>
      <w:r>
        <w:t>(The designated body checks the requirements in the white boxes)</w:t>
      </w:r>
    </w:p>
    <w:p w:rsidR="00EE1DD7" w:rsidRPr="005A3ED0" w:rsidRDefault="00EE1DD7" w:rsidP="00EE1DD7">
      <w:pPr>
        <w:rPr>
          <w:rFonts w:ascii="Arial" w:hAnsi="Arial" w:cs="Arial"/>
        </w:rPr>
      </w:pPr>
    </w:p>
    <w:tbl>
      <w:tblPr>
        <w:tblpPr w:leftFromText="141" w:rightFromText="141" w:vertAnchor="text" w:tblpX="-34"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1984"/>
        <w:gridCol w:w="1985"/>
        <w:gridCol w:w="2092"/>
        <w:gridCol w:w="2444"/>
        <w:gridCol w:w="2943"/>
      </w:tblGrid>
      <w:tr w:rsidR="00EE1DD7" w:rsidRPr="005A3ED0" w:rsidTr="00081EF3">
        <w:trPr>
          <w:cantSplit/>
        </w:trPr>
        <w:tc>
          <w:tcPr>
            <w:tcW w:w="2269" w:type="dxa"/>
            <w:shd w:val="clear" w:color="auto" w:fill="A6A6A6"/>
          </w:tcPr>
          <w:p w:rsidR="00EE1DD7" w:rsidRPr="005A3ED0" w:rsidRDefault="00EE1DD7" w:rsidP="00EE1DD7">
            <w:pPr>
              <w:tabs>
                <w:tab w:val="left" w:pos="2403"/>
              </w:tabs>
              <w:spacing w:before="40" w:after="40"/>
              <w:rPr>
                <w:rFonts w:ascii="Arial Narrow" w:hAnsi="Arial Narrow" w:cs="Arial"/>
                <w:b/>
                <w:bCs/>
                <w:sz w:val="20"/>
                <w:szCs w:val="20"/>
              </w:rPr>
            </w:pPr>
          </w:p>
        </w:tc>
        <w:tc>
          <w:tcPr>
            <w:tcW w:w="2126" w:type="dxa"/>
            <w:shd w:val="clear" w:color="auto" w:fill="A6A6A6"/>
            <w:vAlign w:val="center"/>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1</w:t>
            </w:r>
          </w:p>
        </w:tc>
        <w:tc>
          <w:tcPr>
            <w:tcW w:w="1984" w:type="dxa"/>
            <w:shd w:val="clear" w:color="auto" w:fill="A6A6A6"/>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2</w:t>
            </w:r>
          </w:p>
        </w:tc>
        <w:tc>
          <w:tcPr>
            <w:tcW w:w="1985" w:type="dxa"/>
            <w:shd w:val="clear" w:color="auto" w:fill="A6A6A6"/>
            <w:vAlign w:val="center"/>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3</w:t>
            </w:r>
          </w:p>
        </w:tc>
        <w:tc>
          <w:tcPr>
            <w:tcW w:w="2092" w:type="dxa"/>
            <w:shd w:val="clear" w:color="auto" w:fill="A6A6A6"/>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4</w:t>
            </w:r>
          </w:p>
        </w:tc>
        <w:tc>
          <w:tcPr>
            <w:tcW w:w="2444" w:type="dxa"/>
            <w:shd w:val="clear" w:color="auto" w:fill="A6A6A6"/>
            <w:vAlign w:val="center"/>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5</w:t>
            </w:r>
          </w:p>
        </w:tc>
        <w:tc>
          <w:tcPr>
            <w:tcW w:w="2943" w:type="dxa"/>
            <w:shd w:val="clear" w:color="auto" w:fill="A6A6A6"/>
            <w:vAlign w:val="center"/>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6</w:t>
            </w:r>
          </w:p>
        </w:tc>
      </w:tr>
      <w:tr w:rsidR="00EE1DD7" w:rsidRPr="005A3ED0" w:rsidTr="00081EF3">
        <w:trPr>
          <w:cantSplit/>
        </w:trPr>
        <w:tc>
          <w:tcPr>
            <w:tcW w:w="2269" w:type="dxa"/>
            <w:shd w:val="clear" w:color="auto" w:fill="A6A6A6"/>
            <w:vAlign w:val="center"/>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Compatibility points named and numbered per the parameter list in Commission Implementing Decision (EU) 2015/2299 of 17 November 2015 amending Decision 2009/965/EC</w:t>
            </w:r>
          </w:p>
        </w:tc>
        <w:tc>
          <w:tcPr>
            <w:tcW w:w="2126" w:type="dxa"/>
            <w:shd w:val="clear" w:color="auto" w:fill="A6A6A6"/>
            <w:vAlign w:val="center"/>
          </w:tcPr>
          <w:p w:rsidR="00EE1DD7" w:rsidRPr="005A3ED0" w:rsidRDefault="00EE1DD7" w:rsidP="005A40CD">
            <w:pPr>
              <w:spacing w:before="40" w:after="40"/>
              <w:jc w:val="center"/>
              <w:rPr>
                <w:rFonts w:ascii="Arial Narrow" w:hAnsi="Arial Narrow" w:cs="Arial"/>
                <w:b/>
                <w:sz w:val="20"/>
                <w:szCs w:val="20"/>
              </w:rPr>
            </w:pPr>
            <w:r>
              <w:rPr>
                <w:rFonts w:ascii="Arial Narrow" w:hAnsi="Arial Narrow"/>
                <w:b/>
                <w:sz w:val="20"/>
              </w:rPr>
              <w:t xml:space="preserve">National regulations for </w:t>
            </w:r>
            <w:r w:rsidR="005A40CD">
              <w:rPr>
                <w:rFonts w:ascii="Arial Narrow" w:hAnsi="Arial Narrow"/>
                <w:b/>
                <w:sz w:val="20"/>
              </w:rPr>
              <w:t>vehicles</w:t>
            </w:r>
            <w:r>
              <w:rPr>
                <w:rFonts w:ascii="Arial Narrow" w:hAnsi="Arial Narrow"/>
                <w:b/>
                <w:sz w:val="20"/>
              </w:rPr>
              <w:t xml:space="preserve"> </w:t>
            </w:r>
            <w:r w:rsidR="005A40CD">
              <w:rPr>
                <w:rFonts w:ascii="Arial Narrow" w:hAnsi="Arial Narrow"/>
                <w:b/>
                <w:sz w:val="20"/>
              </w:rPr>
              <w:t>verified according</w:t>
            </w:r>
            <w:r>
              <w:rPr>
                <w:rFonts w:ascii="Arial Narrow" w:hAnsi="Arial Narrow"/>
                <w:b/>
                <w:sz w:val="20"/>
              </w:rPr>
              <w:t xml:space="preserve"> </w:t>
            </w:r>
            <w:r w:rsidR="005A40CD">
              <w:rPr>
                <w:rFonts w:ascii="Arial Narrow" w:hAnsi="Arial Narrow"/>
                <w:b/>
                <w:sz w:val="20"/>
              </w:rPr>
              <w:t>to</w:t>
            </w:r>
            <w:r>
              <w:rPr>
                <w:rFonts w:ascii="Arial Narrow" w:hAnsi="Arial Narrow"/>
                <w:b/>
                <w:sz w:val="20"/>
              </w:rPr>
              <w:t xml:space="preserve"> LOC &amp; PAS TSI 2011/291/EU </w:t>
            </w:r>
          </w:p>
        </w:tc>
        <w:tc>
          <w:tcPr>
            <w:tcW w:w="1984" w:type="dxa"/>
            <w:shd w:val="clear" w:color="auto" w:fill="A6A6A6"/>
            <w:vAlign w:val="center"/>
          </w:tcPr>
          <w:p w:rsidR="00EE1DD7" w:rsidRPr="005A3ED0" w:rsidRDefault="00EE1DD7" w:rsidP="005A40CD">
            <w:pPr>
              <w:spacing w:before="40" w:after="40"/>
              <w:jc w:val="center"/>
              <w:rPr>
                <w:rFonts w:ascii="Arial Narrow" w:hAnsi="Arial Narrow" w:cs="Arial"/>
                <w:b/>
                <w:sz w:val="20"/>
                <w:szCs w:val="20"/>
              </w:rPr>
            </w:pPr>
            <w:r>
              <w:rPr>
                <w:rFonts w:ascii="Arial Narrow" w:hAnsi="Arial Narrow"/>
                <w:b/>
                <w:sz w:val="20"/>
              </w:rPr>
              <w:t xml:space="preserve">National regulations for </w:t>
            </w:r>
            <w:r w:rsidR="005A40CD">
              <w:rPr>
                <w:rFonts w:ascii="Arial Narrow" w:hAnsi="Arial Narrow"/>
                <w:b/>
                <w:sz w:val="20"/>
              </w:rPr>
              <w:t>vehicles verified according to</w:t>
            </w:r>
            <w:r>
              <w:rPr>
                <w:rFonts w:ascii="Arial Narrow" w:hAnsi="Arial Narrow"/>
                <w:b/>
                <w:sz w:val="20"/>
              </w:rPr>
              <w:t xml:space="preserve"> LOC &amp; PAS TSI 1302/2014/EU</w:t>
            </w:r>
          </w:p>
        </w:tc>
        <w:tc>
          <w:tcPr>
            <w:tcW w:w="1985" w:type="dxa"/>
            <w:shd w:val="clear" w:color="auto" w:fill="A6A6A6"/>
            <w:vAlign w:val="center"/>
          </w:tcPr>
          <w:p w:rsidR="00EE1DD7" w:rsidRPr="005A3ED0" w:rsidRDefault="00EE1DD7" w:rsidP="005A40CD">
            <w:pPr>
              <w:spacing w:before="40" w:after="40"/>
              <w:jc w:val="center"/>
              <w:rPr>
                <w:rFonts w:ascii="Arial Narrow" w:hAnsi="Arial Narrow" w:cs="Arial"/>
                <w:b/>
                <w:sz w:val="20"/>
                <w:szCs w:val="20"/>
              </w:rPr>
            </w:pPr>
            <w:r>
              <w:rPr>
                <w:rFonts w:ascii="Arial Narrow" w:hAnsi="Arial Narrow"/>
                <w:b/>
                <w:sz w:val="20"/>
              </w:rPr>
              <w:t xml:space="preserve">National regulations for freight wagons </w:t>
            </w:r>
            <w:r w:rsidR="005A40CD">
              <w:rPr>
                <w:rFonts w:ascii="Arial Narrow" w:hAnsi="Arial Narrow"/>
                <w:b/>
                <w:sz w:val="20"/>
              </w:rPr>
              <w:t>verified according to</w:t>
            </w:r>
            <w:r>
              <w:rPr>
                <w:rFonts w:ascii="Arial Narrow" w:hAnsi="Arial Narrow"/>
                <w:b/>
                <w:sz w:val="20"/>
              </w:rPr>
              <w:t xml:space="preserve"> WAG TSI 2006/861/EF</w:t>
            </w:r>
          </w:p>
        </w:tc>
        <w:tc>
          <w:tcPr>
            <w:tcW w:w="2092" w:type="dxa"/>
            <w:shd w:val="clear" w:color="auto" w:fill="A6A6A6"/>
            <w:vAlign w:val="center"/>
          </w:tcPr>
          <w:p w:rsidR="00EE1DD7" w:rsidRPr="005A3ED0" w:rsidRDefault="00EE1DD7" w:rsidP="005A40CD">
            <w:pPr>
              <w:spacing w:before="40" w:after="40"/>
              <w:jc w:val="center"/>
              <w:rPr>
                <w:rFonts w:ascii="Arial Narrow" w:hAnsi="Arial Narrow" w:cs="Arial"/>
                <w:b/>
                <w:sz w:val="20"/>
                <w:szCs w:val="20"/>
              </w:rPr>
            </w:pPr>
            <w:r>
              <w:rPr>
                <w:rFonts w:ascii="Arial Narrow" w:hAnsi="Arial Narrow"/>
                <w:b/>
                <w:sz w:val="20"/>
              </w:rPr>
              <w:t xml:space="preserve">National regulations for freight wagons </w:t>
            </w:r>
            <w:r w:rsidR="005A40CD">
              <w:rPr>
                <w:rFonts w:ascii="Arial Narrow" w:hAnsi="Arial Narrow"/>
                <w:b/>
                <w:sz w:val="20"/>
              </w:rPr>
              <w:t xml:space="preserve">verified according to </w:t>
            </w:r>
            <w:r>
              <w:rPr>
                <w:rFonts w:ascii="Arial Narrow" w:hAnsi="Arial Narrow"/>
                <w:b/>
                <w:sz w:val="20"/>
              </w:rPr>
              <w:t>WAG TSI321/2013/EU</w:t>
            </w:r>
          </w:p>
        </w:tc>
        <w:tc>
          <w:tcPr>
            <w:tcW w:w="2444" w:type="dxa"/>
            <w:shd w:val="clear" w:color="auto" w:fill="A6A6A6"/>
            <w:vAlign w:val="center"/>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National regulations for on-track machines by application of EN 14033-1:2011</w:t>
            </w:r>
          </w:p>
        </w:tc>
        <w:tc>
          <w:tcPr>
            <w:tcW w:w="2943" w:type="dxa"/>
            <w:shd w:val="clear" w:color="auto" w:fill="A6A6A6"/>
            <w:vAlign w:val="center"/>
          </w:tcPr>
          <w:p w:rsidR="00EE1DD7" w:rsidRPr="005A3ED0" w:rsidRDefault="00EE1DD7" w:rsidP="00EE1DD7">
            <w:pPr>
              <w:spacing w:before="40" w:after="40"/>
              <w:jc w:val="center"/>
              <w:rPr>
                <w:rFonts w:ascii="Arial Narrow" w:hAnsi="Arial Narrow" w:cs="Arial"/>
                <w:b/>
                <w:sz w:val="20"/>
                <w:szCs w:val="20"/>
              </w:rPr>
            </w:pPr>
            <w:r>
              <w:rPr>
                <w:rFonts w:ascii="Arial Narrow" w:hAnsi="Arial Narrow"/>
                <w:b/>
                <w:sz w:val="20"/>
              </w:rPr>
              <w:t>National regulations for the approval of vehicles that do not fall under columns 1 through 5</w:t>
            </w:r>
          </w:p>
        </w:tc>
      </w:tr>
      <w:tr w:rsidR="00EE1DD7" w:rsidRPr="005A3ED0" w:rsidTr="00081EF3">
        <w:trPr>
          <w:cantSplit/>
        </w:trPr>
        <w:tc>
          <w:tcPr>
            <w:tcW w:w="2269" w:type="dxa"/>
            <w:shd w:val="clear" w:color="auto" w:fill="808080"/>
            <w:vAlign w:val="center"/>
          </w:tcPr>
          <w:p w:rsidR="00EE1DD7" w:rsidRPr="005A3ED0" w:rsidRDefault="00EE1DD7" w:rsidP="00EE1DD7">
            <w:pPr>
              <w:tabs>
                <w:tab w:val="left" w:pos="2403"/>
              </w:tabs>
              <w:spacing w:before="40" w:after="40"/>
              <w:rPr>
                <w:rFonts w:ascii="Arial Narrow" w:hAnsi="Arial Narrow" w:cs="Tahoma"/>
                <w:b/>
                <w:sz w:val="20"/>
                <w:szCs w:val="20"/>
              </w:rPr>
            </w:pPr>
            <w:r>
              <w:rPr>
                <w:rFonts w:ascii="Arial Narrow" w:hAnsi="Arial Narrow"/>
                <w:b/>
                <w:sz w:val="20"/>
              </w:rPr>
              <w:t xml:space="preserve">1. General documentation </w:t>
            </w:r>
          </w:p>
        </w:tc>
        <w:tc>
          <w:tcPr>
            <w:tcW w:w="2126"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shd w:val="clear" w:color="auto" w:fill="808080"/>
          </w:tcPr>
          <w:p w:rsidR="00EE1DD7" w:rsidRPr="005A3ED0" w:rsidRDefault="00EE1DD7" w:rsidP="00EE1DD7">
            <w:pPr>
              <w:spacing w:before="40" w:after="40"/>
              <w:rPr>
                <w:rFonts w:ascii="Arial Narrow" w:hAnsi="Arial Narrow"/>
                <w:sz w:val="20"/>
                <w:szCs w:val="20"/>
              </w:rPr>
            </w:pPr>
          </w:p>
        </w:tc>
        <w:tc>
          <w:tcPr>
            <w:tcW w:w="244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shd w:val="clear" w:color="auto" w:fill="808080"/>
            <w:vAlign w:val="center"/>
          </w:tcPr>
          <w:p w:rsidR="00EE1DD7" w:rsidRPr="005A3ED0" w:rsidRDefault="00EE1DD7" w:rsidP="00EE1DD7">
            <w:pPr>
              <w:spacing w:before="40" w:after="40"/>
              <w:rPr>
                <w:rFonts w:ascii="Arial Narrow" w:hAnsi="Arial Narrow"/>
                <w:sz w:val="20"/>
                <w:szCs w:val="20"/>
              </w:rPr>
            </w:pPr>
          </w:p>
        </w:tc>
      </w:tr>
      <w:tr w:rsidR="00EE1DD7" w:rsidRPr="005A3ED0" w:rsidTr="00081EF3">
        <w:trPr>
          <w:cantSplit/>
        </w:trPr>
        <w:tc>
          <w:tcPr>
            <w:tcW w:w="2269" w:type="dxa"/>
            <w:tcBorders>
              <w:bottom w:val="single" w:sz="4" w:space="0" w:color="auto"/>
            </w:tcBorders>
            <w:shd w:val="clear" w:color="auto" w:fill="FFFFFF"/>
            <w:vAlign w:val="center"/>
          </w:tcPr>
          <w:p w:rsidR="00EE1DD7" w:rsidRPr="005A3ED0" w:rsidRDefault="00EE1DD7" w:rsidP="00EE1DD7">
            <w:pPr>
              <w:tabs>
                <w:tab w:val="left" w:pos="2403"/>
              </w:tabs>
              <w:spacing w:before="40" w:after="40"/>
              <w:rPr>
                <w:rFonts w:ascii="Arial Narrow" w:hAnsi="Arial Narrow" w:cs="Tahoma"/>
                <w:bCs/>
                <w:sz w:val="20"/>
                <w:szCs w:val="20"/>
              </w:rPr>
            </w:pPr>
            <w:r>
              <w:rPr>
                <w:rFonts w:ascii="Arial Narrow" w:hAnsi="Arial Narrow"/>
                <w:sz w:val="20"/>
              </w:rPr>
              <w:t>1.1 General documentation</w:t>
            </w:r>
          </w:p>
        </w:tc>
        <w:tc>
          <w:tcPr>
            <w:tcW w:w="2126"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2011/291/EU, </w:t>
            </w:r>
            <w:r>
              <w:br/>
            </w:r>
            <w:r>
              <w:rPr>
                <w:rFonts w:ascii="Arial Narrow" w:hAnsi="Arial Narrow"/>
                <w:sz w:val="20"/>
              </w:rPr>
              <w:t>Section 4.8.</w:t>
            </w:r>
          </w:p>
        </w:tc>
        <w:tc>
          <w:tcPr>
            <w:tcW w:w="1984"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4.8.</w:t>
            </w:r>
          </w:p>
        </w:tc>
        <w:tc>
          <w:tcPr>
            <w:tcW w:w="1985"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4.8.2.</w:t>
            </w:r>
          </w:p>
        </w:tc>
        <w:tc>
          <w:tcPr>
            <w:tcW w:w="2092"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4.8.</w:t>
            </w:r>
          </w:p>
        </w:tc>
        <w:tc>
          <w:tcPr>
            <w:tcW w:w="2444" w:type="dxa"/>
            <w:tcBorders>
              <w:bottom w:val="single" w:sz="4" w:space="0" w:color="auto"/>
            </w:tcBorders>
            <w:shd w:val="clear" w:color="auto" w:fill="FFFFFF"/>
            <w:vAlign w:val="center"/>
          </w:tcPr>
          <w:p w:rsidR="00EE1DD7" w:rsidRPr="005A3ED0" w:rsidRDefault="00EE1DD7" w:rsidP="00F90CF2">
            <w:pPr>
              <w:spacing w:before="40" w:after="40"/>
              <w:rPr>
                <w:rFonts w:ascii="Arial Narrow" w:hAnsi="Arial Narrow"/>
                <w:sz w:val="20"/>
                <w:szCs w:val="20"/>
              </w:rPr>
            </w:pPr>
            <w:r>
              <w:rPr>
                <w:rFonts w:ascii="Arial Narrow" w:hAnsi="Arial Narrow"/>
                <w:sz w:val="20"/>
              </w:rPr>
              <w:t>There shall be a completed form: "Vehicle characteristics"</w:t>
            </w:r>
            <w:r w:rsidR="00F90CF2">
              <w:rPr>
                <w:rFonts w:ascii="Arial Narrow" w:hAnsi="Arial Narrow"/>
                <w:sz w:val="20"/>
              </w:rPr>
              <w:t>, cf.</w:t>
            </w:r>
            <w:r>
              <w:rPr>
                <w:rFonts w:ascii="Arial Narrow" w:hAnsi="Arial Narrow"/>
                <w:sz w:val="20"/>
              </w:rPr>
              <w:t xml:space="preserve"> Annex 2. </w:t>
            </w:r>
          </w:p>
        </w:tc>
        <w:tc>
          <w:tcPr>
            <w:tcW w:w="2943" w:type="dxa"/>
            <w:tcBorders>
              <w:bottom w:val="single" w:sz="4" w:space="0" w:color="auto"/>
            </w:tcBorders>
            <w:shd w:val="clear" w:color="auto" w:fill="FFFFFF"/>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There shall be a completed form: "Vehicle characteristics"</w:t>
            </w:r>
            <w:r w:rsidR="00F90CF2">
              <w:rPr>
                <w:rFonts w:ascii="Arial Narrow" w:hAnsi="Arial Narrow"/>
                <w:sz w:val="20"/>
              </w:rPr>
              <w:t>, cf.</w:t>
            </w:r>
            <w:r>
              <w:rPr>
                <w:rFonts w:ascii="Arial Narrow" w:hAnsi="Arial Narrow"/>
                <w:sz w:val="20"/>
              </w:rPr>
              <w:t xml:space="preserve"> Annex 2.</w:t>
            </w:r>
          </w:p>
        </w:tc>
      </w:tr>
      <w:tr w:rsidR="00EE1DD7" w:rsidRPr="005A3ED0" w:rsidTr="00081EF3">
        <w:trPr>
          <w:cantSplit/>
        </w:trPr>
        <w:tc>
          <w:tcPr>
            <w:tcW w:w="2269" w:type="dxa"/>
            <w:tcBorders>
              <w:bottom w:val="single" w:sz="4" w:space="0" w:color="auto"/>
            </w:tcBorders>
            <w:shd w:val="clear" w:color="auto" w:fill="808080"/>
            <w:vAlign w:val="center"/>
          </w:tcPr>
          <w:p w:rsidR="00EE1DD7" w:rsidRPr="005A3ED0" w:rsidRDefault="00EE1DD7" w:rsidP="00EE1DD7">
            <w:pPr>
              <w:tabs>
                <w:tab w:val="left" w:pos="2403"/>
              </w:tabs>
              <w:spacing w:before="40" w:after="40"/>
              <w:rPr>
                <w:rFonts w:ascii="Arial Narrow" w:hAnsi="Arial Narrow" w:cs="Tahoma"/>
                <w:b/>
                <w:sz w:val="20"/>
                <w:szCs w:val="20"/>
              </w:rPr>
            </w:pPr>
            <w:r>
              <w:rPr>
                <w:rFonts w:ascii="Arial Narrow" w:hAnsi="Arial Narrow"/>
                <w:b/>
                <w:sz w:val="20"/>
              </w:rPr>
              <w:t xml:space="preserve">2. Structure and mechanical parts </w:t>
            </w:r>
          </w:p>
        </w:tc>
        <w:tc>
          <w:tcPr>
            <w:tcW w:w="2126"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2444"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 xml:space="preserve">2.1.2.1 Load conditions and weighted mass </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4.2.2.10.</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4.2.2.10.</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4.2.3.2.</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4.2.3.2.</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 Section 7.6.</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The vehicle's maximum weight per meter and the setting conditions are to be specified in the technical documentation. </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2.1.2.2 Axle load and wheel load</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4.2.3.2.</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1302/2014/EU, </w:t>
            </w:r>
            <w:r>
              <w:br/>
            </w:r>
            <w:r>
              <w:rPr>
                <w:rFonts w:ascii="Arial Narrow" w:hAnsi="Arial Narrow"/>
                <w:sz w:val="20"/>
              </w:rPr>
              <w:t>Section 4.2.3.2.</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4.2.3.2.</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4.2.3.2.</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EN 14033-1:2011, </w:t>
            </w:r>
          </w:p>
          <w:p w:rsidR="00EE1DD7" w:rsidRPr="005A3ED0" w:rsidRDefault="00EE1DD7" w:rsidP="00EE1DD7">
            <w:pPr>
              <w:spacing w:before="40" w:after="40"/>
              <w:rPr>
                <w:rFonts w:ascii="Arial Narrow" w:hAnsi="Arial Narrow"/>
                <w:sz w:val="20"/>
                <w:szCs w:val="20"/>
              </w:rPr>
            </w:pPr>
            <w:r>
              <w:rPr>
                <w:rFonts w:ascii="Arial Narrow" w:hAnsi="Arial Narrow"/>
                <w:sz w:val="20"/>
              </w:rPr>
              <w:t>Section 7.3, Table 2.</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The vehicle's maximum axle load and the setting conditions are to be specified in the technical documentation.</w:t>
            </w:r>
          </w:p>
        </w:tc>
      </w:tr>
      <w:tr w:rsidR="00EE1DD7" w:rsidRPr="005A3ED0" w:rsidTr="00081EF3">
        <w:trPr>
          <w:cantSplit/>
        </w:trPr>
        <w:tc>
          <w:tcPr>
            <w:tcW w:w="2269" w:type="dxa"/>
            <w:shd w:val="clear" w:color="auto" w:fill="808080"/>
            <w:vAlign w:val="center"/>
          </w:tcPr>
          <w:p w:rsidR="00EE1DD7" w:rsidRPr="005A3ED0" w:rsidRDefault="00EE1DD7" w:rsidP="00B40989">
            <w:pPr>
              <w:tabs>
                <w:tab w:val="left" w:pos="2403"/>
              </w:tabs>
              <w:spacing w:before="40" w:after="40"/>
              <w:rPr>
                <w:rFonts w:ascii="Arial Narrow" w:hAnsi="Arial Narrow" w:cs="Tahoma"/>
                <w:b/>
                <w:sz w:val="20"/>
                <w:szCs w:val="20"/>
              </w:rPr>
            </w:pPr>
            <w:r>
              <w:rPr>
                <w:rFonts w:ascii="Arial Narrow" w:hAnsi="Arial Narrow"/>
                <w:b/>
                <w:sz w:val="20"/>
              </w:rPr>
              <w:t>3. Track interaction and gaug</w:t>
            </w:r>
            <w:r w:rsidR="00A62DB6">
              <w:rPr>
                <w:rFonts w:ascii="Arial Narrow" w:hAnsi="Arial Narrow"/>
                <w:b/>
                <w:sz w:val="20"/>
              </w:rPr>
              <w:t>ing</w:t>
            </w:r>
          </w:p>
        </w:tc>
        <w:tc>
          <w:tcPr>
            <w:tcW w:w="2126"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44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shd w:val="clear" w:color="auto" w:fill="808080"/>
            <w:vAlign w:val="center"/>
          </w:tcPr>
          <w:p w:rsidR="00EE1DD7" w:rsidRPr="005A3ED0" w:rsidRDefault="00EE1DD7" w:rsidP="00EE1DD7">
            <w:pPr>
              <w:spacing w:before="40" w:after="40"/>
              <w:rPr>
                <w:rFonts w:ascii="Arial Narrow" w:hAnsi="Arial Narrow"/>
                <w:sz w:val="20"/>
                <w:szCs w:val="20"/>
              </w:rPr>
            </w:pP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lastRenderedPageBreak/>
              <w:t xml:space="preserve">3.1. Vehicle gauge </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4.2.3.1.</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4.2.3.1.</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4.2.3.1.</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4.2.3.1.</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rPr>
            </w:pPr>
            <w:r>
              <w:rPr>
                <w:rFonts w:ascii="Arial Narrow" w:hAnsi="Arial Narrow"/>
                <w:sz w:val="20"/>
              </w:rPr>
              <w:t>Section 5.1.</w:t>
            </w:r>
          </w:p>
        </w:tc>
        <w:tc>
          <w:tcPr>
            <w:tcW w:w="2943" w:type="dxa"/>
            <w:shd w:val="clear" w:color="auto" w:fill="auto"/>
            <w:vAlign w:val="center"/>
          </w:tcPr>
          <w:p w:rsidR="00EE1DD7" w:rsidRPr="005A3ED0" w:rsidRDefault="00EE1DD7" w:rsidP="006F37F8">
            <w:pPr>
              <w:spacing w:before="40" w:after="40"/>
              <w:rPr>
                <w:rFonts w:ascii="Arial Narrow" w:hAnsi="Arial Narrow"/>
                <w:sz w:val="20"/>
                <w:szCs w:val="20"/>
              </w:rPr>
            </w:pPr>
            <w:r>
              <w:rPr>
                <w:rFonts w:ascii="Arial Narrow" w:hAnsi="Arial Narrow"/>
                <w:sz w:val="20"/>
              </w:rPr>
              <w:t xml:space="preserve">The vehicle's kinematic </w:t>
            </w:r>
            <w:proofErr w:type="spellStart"/>
            <w:r w:rsidR="00B106E7">
              <w:rPr>
                <w:rFonts w:ascii="Arial Narrow" w:hAnsi="Arial Narrow"/>
                <w:sz w:val="20"/>
              </w:rPr>
              <w:t>profil</w:t>
            </w:r>
            <w:proofErr w:type="spellEnd"/>
            <w:r>
              <w:rPr>
                <w:rFonts w:ascii="Arial Narrow" w:hAnsi="Arial Narrow"/>
                <w:sz w:val="20"/>
              </w:rPr>
              <w:t xml:space="preserve"> may not exceed the </w:t>
            </w:r>
            <w:r w:rsidR="00B106E7">
              <w:rPr>
                <w:rFonts w:ascii="Arial Narrow" w:hAnsi="Arial Narrow"/>
                <w:sz w:val="20"/>
              </w:rPr>
              <w:t xml:space="preserve">kinematic </w:t>
            </w:r>
            <w:r>
              <w:rPr>
                <w:rFonts w:ascii="Arial Narrow" w:hAnsi="Arial Narrow"/>
                <w:sz w:val="20"/>
              </w:rPr>
              <w:t xml:space="preserve">reference line in Annex 3. The kinematic </w:t>
            </w:r>
            <w:proofErr w:type="spellStart"/>
            <w:r w:rsidR="00B106E7">
              <w:rPr>
                <w:rFonts w:ascii="Arial Narrow" w:hAnsi="Arial Narrow"/>
                <w:sz w:val="20"/>
              </w:rPr>
              <w:t>profil</w:t>
            </w:r>
            <w:proofErr w:type="spellEnd"/>
            <w:r>
              <w:rPr>
                <w:rFonts w:ascii="Arial Narrow" w:hAnsi="Arial Narrow"/>
                <w:sz w:val="20"/>
              </w:rPr>
              <w:t xml:space="preserve"> </w:t>
            </w:r>
            <w:r w:rsidR="006F37F8">
              <w:rPr>
                <w:rFonts w:ascii="Arial Narrow" w:hAnsi="Arial Narrow"/>
                <w:sz w:val="20"/>
              </w:rPr>
              <w:t xml:space="preserve">shall </w:t>
            </w:r>
            <w:r>
              <w:rPr>
                <w:rFonts w:ascii="Arial Narrow" w:hAnsi="Arial Narrow"/>
                <w:sz w:val="20"/>
              </w:rPr>
              <w:t xml:space="preserve">be calculated according to </w:t>
            </w:r>
            <w:r w:rsidR="00857855">
              <w:rPr>
                <w:rFonts w:ascii="Arial Narrow" w:hAnsi="Arial Narrow"/>
                <w:sz w:val="20"/>
              </w:rPr>
              <w:t>UIC</w:t>
            </w:r>
            <w:r w:rsidR="00B106E7">
              <w:rPr>
                <w:rFonts w:ascii="Arial Narrow" w:hAnsi="Arial Narrow"/>
                <w:sz w:val="20"/>
              </w:rPr>
              <w:t xml:space="preserve"> 505-1, </w:t>
            </w:r>
            <w:proofErr w:type="spellStart"/>
            <w:r w:rsidR="00B106E7">
              <w:rPr>
                <w:rFonts w:ascii="Arial Narrow" w:hAnsi="Arial Narrow"/>
                <w:sz w:val="20"/>
              </w:rPr>
              <w:t>ed</w:t>
            </w:r>
            <w:proofErr w:type="spellEnd"/>
            <w:r w:rsidR="00B106E7">
              <w:rPr>
                <w:rFonts w:ascii="Arial Narrow" w:hAnsi="Arial Narrow"/>
                <w:sz w:val="20"/>
              </w:rPr>
              <w:t>, 10</w:t>
            </w:r>
            <w:r w:rsidR="00B106E7" w:rsidRPr="00D00F92">
              <w:rPr>
                <w:rFonts w:ascii="Arial Narrow" w:hAnsi="Arial Narrow"/>
                <w:sz w:val="20"/>
                <w:vertAlign w:val="superscript"/>
              </w:rPr>
              <w:t>th</w:t>
            </w:r>
            <w:r w:rsidR="00B106E7">
              <w:rPr>
                <w:rFonts w:ascii="Arial Narrow" w:hAnsi="Arial Narrow"/>
                <w:sz w:val="20"/>
              </w:rPr>
              <w:t xml:space="preserve"> of May 2006 or</w:t>
            </w:r>
            <w:r w:rsidR="00857855">
              <w:rPr>
                <w:rFonts w:ascii="Arial Narrow" w:hAnsi="Arial Narrow"/>
                <w:sz w:val="20"/>
              </w:rPr>
              <w:t xml:space="preserve"> </w:t>
            </w:r>
            <w:r>
              <w:rPr>
                <w:rFonts w:ascii="Arial Narrow" w:hAnsi="Arial Narrow"/>
                <w:sz w:val="20"/>
              </w:rPr>
              <w:t>EN15273-1:2013, EN15273-2:2013, and EN15273-3:2013.</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3.2.1 Running safety and dynamics</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4.2.3.4.</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1302/2014/EU, </w:t>
            </w:r>
            <w:r>
              <w:br/>
            </w:r>
            <w:r>
              <w:rPr>
                <w:rFonts w:ascii="Arial Narrow" w:hAnsi="Arial Narrow"/>
                <w:sz w:val="20"/>
              </w:rPr>
              <w:t>Section 4.2.3.4.</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4.2.3.4.</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4.2.3.5.</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rPr>
            </w:pPr>
            <w:r>
              <w:rPr>
                <w:rFonts w:ascii="Arial Narrow" w:hAnsi="Arial Narrow"/>
                <w:sz w:val="20"/>
              </w:rPr>
              <w:t>Chapter 8.</w:t>
            </w:r>
          </w:p>
        </w:tc>
        <w:tc>
          <w:tcPr>
            <w:tcW w:w="2943" w:type="dxa"/>
            <w:shd w:val="clear" w:color="auto" w:fill="auto"/>
            <w:vAlign w:val="center"/>
          </w:tcPr>
          <w:p w:rsidR="00EE1DD7" w:rsidRPr="005A3ED0" w:rsidRDefault="00EE1DD7" w:rsidP="006F37F8">
            <w:pPr>
              <w:spacing w:before="40" w:after="40"/>
              <w:rPr>
                <w:rFonts w:ascii="Arial Narrow" w:hAnsi="Arial Narrow"/>
                <w:sz w:val="20"/>
                <w:szCs w:val="20"/>
              </w:rPr>
            </w:pPr>
            <w:r>
              <w:rPr>
                <w:rFonts w:ascii="Arial Narrow" w:hAnsi="Arial Narrow"/>
                <w:sz w:val="20"/>
              </w:rPr>
              <w:t xml:space="preserve">Safety against derailment when running on </w:t>
            </w:r>
            <w:r w:rsidR="00A06141">
              <w:rPr>
                <w:rFonts w:ascii="Arial Narrow" w:hAnsi="Arial Narrow"/>
                <w:sz w:val="20"/>
              </w:rPr>
              <w:t>distorted track</w:t>
            </w:r>
            <w:r>
              <w:rPr>
                <w:rFonts w:ascii="Arial Narrow" w:hAnsi="Arial Narrow"/>
                <w:sz w:val="20"/>
              </w:rPr>
              <w:t xml:space="preserve"> as well as dynamic properties while running </w:t>
            </w:r>
            <w:r w:rsidR="006F37F8">
              <w:rPr>
                <w:rFonts w:ascii="Arial Narrow" w:hAnsi="Arial Narrow"/>
                <w:sz w:val="20"/>
              </w:rPr>
              <w:t xml:space="preserve">shall </w:t>
            </w:r>
            <w:r>
              <w:rPr>
                <w:rFonts w:ascii="Arial Narrow" w:hAnsi="Arial Narrow"/>
                <w:sz w:val="20"/>
              </w:rPr>
              <w:t>be verified. The following standards are accepted: EN 14363:2016 or UIC 518, 4th ed. 2009.</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 xml:space="preserve">3.2.2 Equivalent </w:t>
            </w:r>
            <w:proofErr w:type="spellStart"/>
            <w:r>
              <w:rPr>
                <w:rFonts w:ascii="Arial Narrow" w:hAnsi="Arial Narrow"/>
                <w:sz w:val="20"/>
              </w:rPr>
              <w:t>conicity</w:t>
            </w:r>
            <w:proofErr w:type="spellEnd"/>
          </w:p>
        </w:tc>
        <w:tc>
          <w:tcPr>
            <w:tcW w:w="2126" w:type="dxa"/>
            <w:shd w:val="clear" w:color="auto" w:fill="FFFFFF"/>
            <w:vAlign w:val="center"/>
          </w:tcPr>
          <w:p w:rsidR="00EE1DD7" w:rsidRPr="005A3ED0" w:rsidRDefault="00EE1DD7" w:rsidP="00EE1DD7">
            <w:pPr>
              <w:spacing w:before="40" w:after="40"/>
              <w:rPr>
                <w:rFonts w:ascii="Arial Narrow" w:hAnsi="Arial Narrow"/>
                <w:b/>
                <w:sz w:val="20"/>
                <w:szCs w:val="20"/>
              </w:rPr>
            </w:pPr>
            <w:r>
              <w:rPr>
                <w:rFonts w:ascii="Arial Narrow" w:hAnsi="Arial Narrow"/>
                <w:b/>
                <w:sz w:val="20"/>
              </w:rPr>
              <w:t xml:space="preserve">Regulation for open point 4.2.3.4.3.2 </w:t>
            </w:r>
            <w:r>
              <w:br/>
            </w:r>
            <w:r>
              <w:rPr>
                <w:rFonts w:ascii="Arial Narrow" w:hAnsi="Arial Narrow"/>
                <w:b/>
                <w:sz w:val="20"/>
              </w:rPr>
              <w:t>in LOC &amp; PAS TSI 2011/291/EU:</w:t>
            </w:r>
          </w:p>
          <w:p w:rsidR="00EE1DD7" w:rsidRPr="005A3ED0" w:rsidRDefault="00EE1DD7" w:rsidP="00862E73">
            <w:pPr>
              <w:spacing w:before="40" w:after="40"/>
              <w:rPr>
                <w:rFonts w:ascii="Arial Narrow" w:hAnsi="Arial Narrow"/>
                <w:sz w:val="20"/>
                <w:szCs w:val="20"/>
              </w:rPr>
            </w:pPr>
            <w:r>
              <w:rPr>
                <w:rFonts w:ascii="Arial Narrow" w:hAnsi="Arial Narrow"/>
                <w:b/>
                <w:sz w:val="20"/>
              </w:rPr>
              <w:t xml:space="preserve">Equivalent </w:t>
            </w:r>
            <w:proofErr w:type="spellStart"/>
            <w:r>
              <w:rPr>
                <w:rFonts w:ascii="Arial Narrow" w:hAnsi="Arial Narrow"/>
                <w:b/>
                <w:sz w:val="20"/>
              </w:rPr>
              <w:t>conicity</w:t>
            </w:r>
            <w:proofErr w:type="spellEnd"/>
            <w:r>
              <w:rPr>
                <w:rFonts w:ascii="Arial Narrow" w:hAnsi="Arial Narrow"/>
                <w:b/>
                <w:sz w:val="20"/>
              </w:rPr>
              <w:t xml:space="preserve"> in-service values: </w:t>
            </w:r>
            <w:r>
              <w:rPr>
                <w:rFonts w:ascii="Arial Narrow" w:hAnsi="Arial Narrow"/>
                <w:sz w:val="20"/>
              </w:rPr>
              <w:t xml:space="preserve">For </w:t>
            </w:r>
            <w:r w:rsidR="00395666">
              <w:rPr>
                <w:rFonts w:ascii="Arial Narrow" w:hAnsi="Arial Narrow"/>
                <w:sz w:val="20"/>
              </w:rPr>
              <w:t>first authorisation</w:t>
            </w:r>
            <w:r w:rsidR="00A245FE">
              <w:rPr>
                <w:rFonts w:ascii="Arial Narrow" w:hAnsi="Arial Narrow"/>
                <w:sz w:val="20"/>
              </w:rPr>
              <w:t>s</w:t>
            </w:r>
            <w:r>
              <w:rPr>
                <w:rFonts w:ascii="Arial Narrow" w:hAnsi="Arial Narrow"/>
                <w:sz w:val="20"/>
              </w:rPr>
              <w:t xml:space="preserve">, this point </w:t>
            </w:r>
            <w:r w:rsidR="00862E73">
              <w:rPr>
                <w:rFonts w:ascii="Arial Narrow" w:hAnsi="Arial Narrow"/>
                <w:sz w:val="20"/>
              </w:rPr>
              <w:t xml:space="preserve">shall </w:t>
            </w:r>
            <w:r>
              <w:rPr>
                <w:rFonts w:ascii="Arial Narrow" w:hAnsi="Arial Narrow"/>
                <w:sz w:val="20"/>
              </w:rPr>
              <w:t>be documented using the instructions in LOC &amp; PAS TSI 1302/2014/EU,</w:t>
            </w:r>
            <w:r>
              <w:t xml:space="preserve"> </w:t>
            </w:r>
            <w:r>
              <w:rPr>
                <w:rFonts w:ascii="Arial Narrow" w:hAnsi="Arial Narrow"/>
                <w:sz w:val="20"/>
              </w:rPr>
              <w:t>Section 4.2.3.4.3.2.</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4.2.3.4.3.2.</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4.2.3.4.</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4.2.3.6.</w:t>
            </w:r>
          </w:p>
        </w:tc>
        <w:tc>
          <w:tcPr>
            <w:tcW w:w="2444" w:type="dxa"/>
            <w:shd w:val="clear" w:color="auto" w:fill="auto"/>
            <w:vAlign w:val="center"/>
          </w:tcPr>
          <w:p w:rsidR="00EE1DD7" w:rsidRPr="005A3ED0" w:rsidRDefault="00EE1DD7" w:rsidP="00862E73">
            <w:pPr>
              <w:spacing w:before="40" w:after="40"/>
              <w:rPr>
                <w:rFonts w:ascii="Arial Narrow" w:hAnsi="Arial Narrow"/>
                <w:sz w:val="20"/>
                <w:szCs w:val="20"/>
              </w:rPr>
            </w:pPr>
            <w:r>
              <w:rPr>
                <w:rFonts w:ascii="Arial Narrow" w:hAnsi="Arial Narrow"/>
                <w:sz w:val="20"/>
              </w:rPr>
              <w:t xml:space="preserve">For </w:t>
            </w:r>
            <w:r w:rsidR="003E66D2">
              <w:rPr>
                <w:rFonts w:ascii="Arial Narrow" w:hAnsi="Arial Narrow"/>
                <w:sz w:val="20"/>
              </w:rPr>
              <w:t>first authorisation</w:t>
            </w:r>
            <w:r w:rsidR="00A245FE">
              <w:rPr>
                <w:rFonts w:ascii="Arial Narrow" w:hAnsi="Arial Narrow"/>
                <w:sz w:val="20"/>
              </w:rPr>
              <w:t>s</w:t>
            </w:r>
            <w:r>
              <w:rPr>
                <w:rFonts w:ascii="Arial Narrow" w:hAnsi="Arial Narrow"/>
                <w:sz w:val="20"/>
              </w:rPr>
              <w:t xml:space="preserve">, this point </w:t>
            </w:r>
            <w:r w:rsidR="00862E73">
              <w:rPr>
                <w:rFonts w:ascii="Arial Narrow" w:hAnsi="Arial Narrow"/>
                <w:sz w:val="20"/>
              </w:rPr>
              <w:t xml:space="preserve">shall </w:t>
            </w:r>
            <w:r>
              <w:rPr>
                <w:rFonts w:ascii="Arial Narrow" w:hAnsi="Arial Narrow"/>
                <w:sz w:val="20"/>
              </w:rPr>
              <w:t>be documented using the instructions in LOC &amp; PAS TSI 1302/2014/EU,</w:t>
            </w:r>
            <w:r>
              <w:t xml:space="preserve"> </w:t>
            </w:r>
            <w:r>
              <w:rPr>
                <w:rFonts w:ascii="Arial Narrow" w:hAnsi="Arial Narrow"/>
                <w:sz w:val="20"/>
              </w:rPr>
              <w:t>Section 4.2.3.4.3.2.</w:t>
            </w:r>
          </w:p>
        </w:tc>
        <w:tc>
          <w:tcPr>
            <w:tcW w:w="2943" w:type="dxa"/>
            <w:shd w:val="clear" w:color="auto" w:fill="auto"/>
            <w:vAlign w:val="center"/>
          </w:tcPr>
          <w:p w:rsidR="00EE1DD7" w:rsidRPr="005A3ED0" w:rsidRDefault="00EE1DD7" w:rsidP="00862E73">
            <w:pPr>
              <w:spacing w:before="40" w:after="40"/>
              <w:rPr>
                <w:rFonts w:ascii="Arial Narrow" w:hAnsi="Arial Narrow"/>
                <w:sz w:val="20"/>
                <w:szCs w:val="20"/>
              </w:rPr>
            </w:pPr>
            <w:r>
              <w:rPr>
                <w:rFonts w:ascii="Arial Narrow" w:hAnsi="Arial Narrow"/>
                <w:sz w:val="20"/>
              </w:rPr>
              <w:t xml:space="preserve">For </w:t>
            </w:r>
            <w:r w:rsidR="003E66D2">
              <w:rPr>
                <w:rFonts w:ascii="Arial Narrow" w:hAnsi="Arial Narrow"/>
                <w:sz w:val="20"/>
              </w:rPr>
              <w:t>first authorisation</w:t>
            </w:r>
            <w:r w:rsidR="00A245FE">
              <w:rPr>
                <w:rFonts w:ascii="Arial Narrow" w:hAnsi="Arial Narrow"/>
                <w:sz w:val="20"/>
              </w:rPr>
              <w:t>s</w:t>
            </w:r>
            <w:r>
              <w:rPr>
                <w:rFonts w:ascii="Arial Narrow" w:hAnsi="Arial Narrow"/>
                <w:sz w:val="20"/>
              </w:rPr>
              <w:t xml:space="preserve">, this point </w:t>
            </w:r>
            <w:r w:rsidR="00862E73">
              <w:rPr>
                <w:rFonts w:ascii="Arial Narrow" w:hAnsi="Arial Narrow"/>
                <w:sz w:val="20"/>
              </w:rPr>
              <w:t xml:space="preserve">shall </w:t>
            </w:r>
            <w:r>
              <w:rPr>
                <w:rFonts w:ascii="Arial Narrow" w:hAnsi="Arial Narrow"/>
                <w:sz w:val="20"/>
              </w:rPr>
              <w:t>be documented using the instructions in LOC &amp; PAS TSI 1302/2014/EU,</w:t>
            </w:r>
            <w:r>
              <w:t xml:space="preserve"> </w:t>
            </w:r>
            <w:r>
              <w:rPr>
                <w:rFonts w:ascii="Arial Narrow" w:hAnsi="Arial Narrow"/>
                <w:sz w:val="20"/>
              </w:rPr>
              <w:t>Section 4.2.3.4.3.2.</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3.2.3 Wheel profile and limits</w:t>
            </w:r>
          </w:p>
        </w:tc>
        <w:tc>
          <w:tcPr>
            <w:tcW w:w="2126" w:type="dxa"/>
            <w:shd w:val="clear" w:color="auto" w:fill="A6A6A6"/>
            <w:vAlign w:val="center"/>
          </w:tcPr>
          <w:p w:rsidR="00EE1DD7" w:rsidRPr="005A3ED0" w:rsidRDefault="00EE1DD7" w:rsidP="00EE1DD7">
            <w:pPr>
              <w:spacing w:before="40" w:after="40"/>
              <w:rPr>
                <w:rFonts w:ascii="Arial Narrow" w:hAnsi="Arial Narrow"/>
                <w:b/>
                <w:sz w:val="20"/>
                <w:szCs w:val="20"/>
              </w:rPr>
            </w:pPr>
            <w:r>
              <w:rPr>
                <w:rFonts w:ascii="Arial Narrow" w:hAnsi="Arial Narrow"/>
                <w:sz w:val="20"/>
              </w:rPr>
              <w:t xml:space="preserve">LOC &amp; PAS TSI 2011/291/EU, </w:t>
            </w:r>
            <w:r>
              <w:br/>
            </w:r>
            <w:r>
              <w:rPr>
                <w:rFonts w:ascii="Arial Narrow" w:hAnsi="Arial Narrow"/>
                <w:sz w:val="20"/>
              </w:rPr>
              <w:t>Section 4.2.3.4.3.1.</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4.2.3.4.3.1.</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4.2.3.4.</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4.2.3.6.</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rPr>
            </w:pPr>
            <w:r>
              <w:rPr>
                <w:rFonts w:ascii="Arial Narrow" w:hAnsi="Arial Narrow"/>
                <w:sz w:val="20"/>
              </w:rPr>
              <w:t>Section 7.4.</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Wheel profile limits:</w:t>
            </w:r>
          </w:p>
          <w:p w:rsidR="00EE1DD7" w:rsidRPr="005A3ED0" w:rsidRDefault="00EE1DD7" w:rsidP="00EE1DD7">
            <w:pPr>
              <w:spacing w:before="40" w:after="40"/>
              <w:rPr>
                <w:rFonts w:ascii="Arial Narrow" w:hAnsi="Arial Narrow"/>
                <w:sz w:val="20"/>
                <w:szCs w:val="20"/>
              </w:rPr>
            </w:pPr>
            <w:r>
              <w:rPr>
                <w:rFonts w:ascii="Arial Narrow" w:hAnsi="Arial Narrow"/>
                <w:sz w:val="20"/>
              </w:rPr>
              <w:t>Shall comply with EN 13715:2006+A1:2010 or UIC 510-2, 4th ed. 2004.</w:t>
            </w:r>
            <w:r>
              <w:rPr>
                <w:rFonts w:ascii="Arial Narrow" w:hAnsi="Arial Narrow"/>
                <w:i/>
                <w:sz w:val="20"/>
              </w:rPr>
              <w:t xml:space="preserve"> </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 xml:space="preserve">3.2.4 Track loading compatibility parameters </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2011/291/EU, </w:t>
            </w:r>
            <w:r>
              <w:br/>
            </w:r>
            <w:r>
              <w:rPr>
                <w:rFonts w:ascii="Arial Narrow" w:hAnsi="Arial Narrow"/>
                <w:sz w:val="20"/>
              </w:rPr>
              <w:t>Section 4.2.3.4.2.2.</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4.2.3.4.2.2.</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4.2.3.4.</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4.2.3.5.2 and Appendix B.</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rPr>
            </w:pPr>
            <w:r>
              <w:rPr>
                <w:rFonts w:ascii="Arial Narrow" w:hAnsi="Arial Narrow"/>
                <w:sz w:val="20"/>
              </w:rPr>
              <w:t>Chapter 8.</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a) Track forces shall, based on measurements at the type level, comply with the criteria from UIC 518, 4th ed., 2009, or EN 14363:2016.</w:t>
            </w:r>
          </w:p>
          <w:p w:rsidR="00EE1DD7" w:rsidRPr="005A3ED0" w:rsidRDefault="00EE1DD7" w:rsidP="00EE1DD7">
            <w:pPr>
              <w:spacing w:before="40" w:after="40"/>
              <w:rPr>
                <w:rFonts w:ascii="Arial Narrow" w:hAnsi="Arial Narrow"/>
                <w:sz w:val="20"/>
                <w:szCs w:val="20"/>
              </w:rPr>
            </w:pPr>
            <w:r>
              <w:rPr>
                <w:rFonts w:ascii="Arial Narrow" w:hAnsi="Arial Narrow"/>
                <w:sz w:val="20"/>
              </w:rPr>
              <w:t>b) Cant deficiency in mm (maximum uncompensated lateral acceleration) for which the vehicle is assessed shall be documented.</w:t>
            </w:r>
          </w:p>
        </w:tc>
      </w:tr>
      <w:tr w:rsidR="00EE1DD7" w:rsidRPr="005A3ED0" w:rsidTr="00081EF3">
        <w:trPr>
          <w:cantSplit/>
        </w:trPr>
        <w:tc>
          <w:tcPr>
            <w:tcW w:w="2269" w:type="dxa"/>
            <w:shd w:val="clear" w:color="auto" w:fill="auto"/>
            <w:vAlign w:val="center"/>
          </w:tcPr>
          <w:p w:rsidR="00EE1DD7" w:rsidRPr="005A3ED0" w:rsidRDefault="00EE1DD7" w:rsidP="002A6B1F">
            <w:pPr>
              <w:tabs>
                <w:tab w:val="left" w:pos="2403"/>
              </w:tabs>
              <w:spacing w:before="40" w:after="40"/>
              <w:rPr>
                <w:rFonts w:ascii="Arial Narrow" w:hAnsi="Arial Narrow" w:cs="Tahoma"/>
                <w:sz w:val="20"/>
                <w:szCs w:val="20"/>
              </w:rPr>
            </w:pPr>
            <w:r>
              <w:rPr>
                <w:rFonts w:ascii="Arial Narrow" w:hAnsi="Arial Narrow"/>
                <w:sz w:val="20"/>
              </w:rPr>
              <w:lastRenderedPageBreak/>
              <w:t>3.2.5 Minimum horizontal curve</w:t>
            </w:r>
            <w:r w:rsidR="002A6B1F">
              <w:rPr>
                <w:rFonts w:ascii="Arial Narrow" w:hAnsi="Arial Narrow"/>
                <w:sz w:val="20"/>
              </w:rPr>
              <w:t xml:space="preserve"> radius</w:t>
            </w:r>
            <w:r>
              <w:rPr>
                <w:rFonts w:ascii="Arial Narrow" w:hAnsi="Arial Narrow"/>
                <w:sz w:val="20"/>
              </w:rPr>
              <w:t>, vertical concave curve radius, convex curve radius</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2011/291/EU, </w:t>
            </w:r>
            <w:r>
              <w:br/>
            </w:r>
            <w:r>
              <w:rPr>
                <w:rFonts w:ascii="Arial Narrow" w:hAnsi="Arial Narrow"/>
                <w:sz w:val="20"/>
              </w:rPr>
              <w:t>Section 4.2.3.6</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4.2.3.6.</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4.2.3.1.</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rPr>
            </w:pPr>
            <w:r>
              <w:rPr>
                <w:rFonts w:ascii="Arial Narrow" w:hAnsi="Arial Narrow"/>
                <w:sz w:val="20"/>
              </w:rPr>
              <w:t>Annex B.</w:t>
            </w:r>
          </w:p>
        </w:tc>
        <w:tc>
          <w:tcPr>
            <w:tcW w:w="2943" w:type="dxa"/>
            <w:shd w:val="clear" w:color="auto" w:fill="auto"/>
            <w:vAlign w:val="center"/>
          </w:tcPr>
          <w:p w:rsidR="00EE1DD7" w:rsidRPr="005A3ED0" w:rsidRDefault="00EE1DD7" w:rsidP="00657DE1">
            <w:pPr>
              <w:spacing w:before="40" w:after="40"/>
              <w:rPr>
                <w:rFonts w:ascii="Arial Narrow" w:hAnsi="Arial Narrow"/>
                <w:sz w:val="20"/>
                <w:szCs w:val="20"/>
              </w:rPr>
            </w:pPr>
            <w:r>
              <w:rPr>
                <w:rFonts w:ascii="Arial Narrow" w:hAnsi="Arial Narrow"/>
                <w:sz w:val="20"/>
              </w:rPr>
              <w:t>The minimum horizontal curve</w:t>
            </w:r>
            <w:r w:rsidR="00657DE1">
              <w:rPr>
                <w:rFonts w:ascii="Arial Narrow" w:hAnsi="Arial Narrow"/>
                <w:sz w:val="20"/>
              </w:rPr>
              <w:t xml:space="preserve"> radius</w:t>
            </w:r>
            <w:r>
              <w:rPr>
                <w:rFonts w:ascii="Arial Narrow" w:hAnsi="Arial Narrow"/>
                <w:sz w:val="20"/>
              </w:rPr>
              <w:t xml:space="preserve"> that the vehicle must be able to run on is 150 m.</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 xml:space="preserve">3.3.2 Wheelset (complete) </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4.2.3.5.2.</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1302/2014/EU, </w:t>
            </w:r>
            <w:r>
              <w:br/>
            </w:r>
            <w:r>
              <w:rPr>
                <w:rFonts w:ascii="Arial Narrow" w:hAnsi="Arial Narrow"/>
                <w:sz w:val="20"/>
              </w:rPr>
              <w:t>Section 4.2.3.5.2.</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4.2.3.3.</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4.2.3.6.</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rPr>
            </w:pPr>
            <w:r>
              <w:rPr>
                <w:rFonts w:ascii="Arial Narrow" w:hAnsi="Arial Narrow"/>
                <w:sz w:val="20"/>
              </w:rPr>
              <w:t>Chapter 7.</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The distance between wheels on a single axle shall be in accordance with UIC 510</w:t>
            </w:r>
            <w:r w:rsidR="004C0DDA">
              <w:rPr>
                <w:rFonts w:ascii="Arial Narrow" w:hAnsi="Arial Narrow"/>
                <w:sz w:val="20"/>
              </w:rPr>
              <w:t>-2, ed. 4, 2004</w:t>
            </w:r>
            <w:r>
              <w:rPr>
                <w:rFonts w:ascii="Arial Narrow" w:hAnsi="Arial Narrow"/>
                <w:sz w:val="20"/>
              </w:rPr>
              <w:t xml:space="preserve"> or EN 13260:2009+A1:2010 for 1435 mm track gauge.</w:t>
            </w:r>
          </w:p>
        </w:tc>
      </w:tr>
      <w:tr w:rsidR="00EE1DD7" w:rsidRPr="005A3ED0" w:rsidTr="00081EF3">
        <w:trPr>
          <w:cantSplit/>
        </w:trPr>
        <w:tc>
          <w:tcPr>
            <w:tcW w:w="2269" w:type="dxa"/>
            <w:tcBorders>
              <w:bottom w:val="single" w:sz="4" w:space="0" w:color="auto"/>
            </w:tcBorders>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3.3.6 Bearings on the wheelset</w:t>
            </w:r>
          </w:p>
        </w:tc>
        <w:tc>
          <w:tcPr>
            <w:tcW w:w="2126"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4.2.3.5.2.1.</w:t>
            </w:r>
          </w:p>
        </w:tc>
        <w:tc>
          <w:tcPr>
            <w:tcW w:w="1984"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4.2.3.5.2.1.</w:t>
            </w:r>
          </w:p>
        </w:tc>
        <w:tc>
          <w:tcPr>
            <w:tcW w:w="1985"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Annex K.</w:t>
            </w:r>
          </w:p>
        </w:tc>
        <w:tc>
          <w:tcPr>
            <w:tcW w:w="2092"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4.2.3.6.5.</w:t>
            </w:r>
          </w:p>
        </w:tc>
        <w:tc>
          <w:tcPr>
            <w:tcW w:w="2444" w:type="dxa"/>
            <w:tcBorders>
              <w:bottom w:val="single" w:sz="4" w:space="0" w:color="auto"/>
            </w:tcBorders>
            <w:shd w:val="clear" w:color="auto" w:fill="auto"/>
            <w:vAlign w:val="center"/>
          </w:tcPr>
          <w:p w:rsidR="00EE1DD7" w:rsidRPr="005A3ED0" w:rsidRDefault="003C5494" w:rsidP="006F37F8">
            <w:pPr>
              <w:spacing w:before="40" w:after="40"/>
              <w:rPr>
                <w:rFonts w:ascii="Arial Narrow" w:hAnsi="Arial Narrow"/>
                <w:sz w:val="20"/>
                <w:szCs w:val="20"/>
              </w:rPr>
            </w:pPr>
            <w:r>
              <w:rPr>
                <w:rFonts w:ascii="Arial Narrow" w:hAnsi="Arial Narrow"/>
                <w:sz w:val="20"/>
              </w:rPr>
              <w:t>For first authorisation</w:t>
            </w:r>
            <w:r w:rsidR="00A245FE">
              <w:rPr>
                <w:rFonts w:ascii="Arial Narrow" w:hAnsi="Arial Narrow"/>
                <w:sz w:val="20"/>
              </w:rPr>
              <w:t>s</w:t>
            </w:r>
            <w:r>
              <w:rPr>
                <w:rFonts w:ascii="Arial Narrow" w:hAnsi="Arial Narrow"/>
                <w:sz w:val="20"/>
              </w:rPr>
              <w:t>, v</w:t>
            </w:r>
            <w:r w:rsidR="00EE1DD7">
              <w:rPr>
                <w:rFonts w:ascii="Arial Narrow" w:hAnsi="Arial Narrow"/>
                <w:sz w:val="20"/>
              </w:rPr>
              <w:t xml:space="preserve">ehicles </w:t>
            </w:r>
            <w:r w:rsidR="006F37F8">
              <w:rPr>
                <w:rFonts w:ascii="Arial Narrow" w:hAnsi="Arial Narrow"/>
                <w:sz w:val="20"/>
              </w:rPr>
              <w:t xml:space="preserve">shall </w:t>
            </w:r>
            <w:r w:rsidR="00EE1DD7">
              <w:rPr>
                <w:rFonts w:ascii="Arial Narrow" w:hAnsi="Arial Narrow"/>
                <w:sz w:val="20"/>
              </w:rPr>
              <w:t>meet the requirements on establishment of axle bearing temperature limits as set out in LOC &amp; PAS TSI 1302/2014/EU, Section 4.2.3.5.2.1.</w:t>
            </w:r>
          </w:p>
        </w:tc>
        <w:tc>
          <w:tcPr>
            <w:tcW w:w="2943" w:type="dxa"/>
            <w:tcBorders>
              <w:bottom w:val="single" w:sz="4" w:space="0" w:color="auto"/>
            </w:tcBorders>
            <w:shd w:val="clear" w:color="auto" w:fill="auto"/>
            <w:vAlign w:val="center"/>
          </w:tcPr>
          <w:p w:rsidR="00EE1DD7" w:rsidRPr="005A3ED0" w:rsidRDefault="003C5494" w:rsidP="006F37F8">
            <w:pPr>
              <w:spacing w:before="40" w:after="40"/>
              <w:rPr>
                <w:rFonts w:ascii="Arial Narrow" w:hAnsi="Arial Narrow"/>
                <w:sz w:val="20"/>
                <w:szCs w:val="20"/>
              </w:rPr>
            </w:pPr>
            <w:r>
              <w:rPr>
                <w:rFonts w:ascii="Arial Narrow" w:hAnsi="Arial Narrow"/>
                <w:sz w:val="20"/>
              </w:rPr>
              <w:t>For first authorisation</w:t>
            </w:r>
            <w:r w:rsidR="00A245FE">
              <w:rPr>
                <w:rFonts w:ascii="Arial Narrow" w:hAnsi="Arial Narrow"/>
                <w:sz w:val="20"/>
              </w:rPr>
              <w:t>s</w:t>
            </w:r>
            <w:r>
              <w:rPr>
                <w:rFonts w:ascii="Arial Narrow" w:hAnsi="Arial Narrow"/>
                <w:sz w:val="20"/>
              </w:rPr>
              <w:t>, v</w:t>
            </w:r>
            <w:r w:rsidR="00EE1DD7">
              <w:rPr>
                <w:rFonts w:ascii="Arial Narrow" w:hAnsi="Arial Narrow"/>
                <w:sz w:val="20"/>
              </w:rPr>
              <w:t xml:space="preserve">ehicles </w:t>
            </w:r>
            <w:r w:rsidR="006F37F8">
              <w:rPr>
                <w:rFonts w:ascii="Arial Narrow" w:hAnsi="Arial Narrow"/>
                <w:sz w:val="20"/>
              </w:rPr>
              <w:t xml:space="preserve">shall </w:t>
            </w:r>
            <w:r w:rsidR="00EE1DD7">
              <w:rPr>
                <w:rFonts w:ascii="Arial Narrow" w:hAnsi="Arial Narrow"/>
                <w:sz w:val="20"/>
              </w:rPr>
              <w:t>meet the requirements on establishment of axle bearing temperature limits as set out in LOC &amp; PAS TSI 1302/2014/EU, Section 4.2.3.5.2.1.</w:t>
            </w:r>
          </w:p>
        </w:tc>
      </w:tr>
      <w:tr w:rsidR="00EE1DD7" w:rsidRPr="005A3ED0" w:rsidTr="00081EF3">
        <w:trPr>
          <w:cantSplit/>
        </w:trPr>
        <w:tc>
          <w:tcPr>
            <w:tcW w:w="2269" w:type="dxa"/>
            <w:shd w:val="clear" w:color="auto" w:fill="808080"/>
            <w:vAlign w:val="center"/>
          </w:tcPr>
          <w:p w:rsidR="00EE1DD7" w:rsidRPr="005A3ED0" w:rsidRDefault="00EE1DD7" w:rsidP="00AA10FC">
            <w:pPr>
              <w:tabs>
                <w:tab w:val="left" w:pos="2403"/>
              </w:tabs>
              <w:spacing w:before="40" w:after="40"/>
              <w:rPr>
                <w:rFonts w:ascii="Arial Narrow" w:hAnsi="Arial Narrow" w:cs="Tahoma"/>
                <w:b/>
                <w:sz w:val="20"/>
                <w:szCs w:val="20"/>
              </w:rPr>
            </w:pPr>
            <w:r>
              <w:rPr>
                <w:rFonts w:ascii="Arial Narrow" w:hAnsi="Arial Narrow"/>
                <w:b/>
                <w:sz w:val="20"/>
              </w:rPr>
              <w:t xml:space="preserve">4. </w:t>
            </w:r>
            <w:r w:rsidR="00AA10FC">
              <w:rPr>
                <w:rFonts w:ascii="Arial Narrow" w:hAnsi="Arial Narrow"/>
                <w:b/>
                <w:sz w:val="20"/>
              </w:rPr>
              <w:t xml:space="preserve">Braking </w:t>
            </w:r>
          </w:p>
        </w:tc>
        <w:tc>
          <w:tcPr>
            <w:tcW w:w="2126"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44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shd w:val="clear" w:color="auto" w:fill="808080"/>
            <w:vAlign w:val="center"/>
          </w:tcPr>
          <w:p w:rsidR="00EE1DD7" w:rsidRPr="005A3ED0" w:rsidRDefault="00EE1DD7" w:rsidP="00EE1DD7">
            <w:pPr>
              <w:spacing w:before="40" w:after="40"/>
              <w:rPr>
                <w:rFonts w:ascii="Arial Narrow" w:hAnsi="Arial Narrow"/>
                <w:sz w:val="20"/>
                <w:szCs w:val="20"/>
              </w:rPr>
            </w:pP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 xml:space="preserve">4.7.3 Magnetic track brake </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4.2.4.8.2.</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4.2.4.8.2.</w:t>
            </w:r>
          </w:p>
        </w:tc>
        <w:tc>
          <w:tcPr>
            <w:tcW w:w="1985" w:type="dxa"/>
            <w:shd w:val="clear" w:color="auto" w:fill="A6A6A6"/>
            <w:vAlign w:val="center"/>
          </w:tcPr>
          <w:p w:rsidR="00EE1DD7" w:rsidRPr="005A3ED0" w:rsidRDefault="00413DA3"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413DA3"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6F37F8">
            <w:pPr>
              <w:spacing w:before="40" w:after="40"/>
              <w:rPr>
                <w:rFonts w:ascii="Arial Narrow" w:hAnsi="Arial Narrow"/>
                <w:sz w:val="20"/>
                <w:szCs w:val="20"/>
              </w:rPr>
            </w:pPr>
            <w:r>
              <w:rPr>
                <w:rFonts w:ascii="Arial Narrow" w:hAnsi="Arial Narrow"/>
                <w:sz w:val="20"/>
              </w:rPr>
              <w:t>If magnetic track brakes are fitted, then they must comply with UIC 541-06, 2nd edition, 2013.</w:t>
            </w:r>
          </w:p>
        </w:tc>
        <w:tc>
          <w:tcPr>
            <w:tcW w:w="2943" w:type="dxa"/>
            <w:shd w:val="clear" w:color="auto" w:fill="auto"/>
            <w:vAlign w:val="center"/>
          </w:tcPr>
          <w:p w:rsidR="00EE1DD7" w:rsidRPr="005A3ED0" w:rsidRDefault="00EE1DD7" w:rsidP="006F37F8">
            <w:pPr>
              <w:spacing w:before="40" w:after="40"/>
              <w:rPr>
                <w:rFonts w:ascii="Arial Narrow" w:hAnsi="Arial Narrow"/>
                <w:sz w:val="20"/>
                <w:szCs w:val="20"/>
              </w:rPr>
            </w:pPr>
            <w:r>
              <w:rPr>
                <w:rFonts w:ascii="Arial Narrow" w:hAnsi="Arial Narrow"/>
                <w:sz w:val="20"/>
              </w:rPr>
              <w:t>If magnetic track brakes are fitted, then they must comply with UIC 541-06, 2nd edition, 2013.</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4.7.4 Eddy current rail brake</w:t>
            </w:r>
          </w:p>
        </w:tc>
        <w:tc>
          <w:tcPr>
            <w:tcW w:w="2126" w:type="dxa"/>
            <w:shd w:val="clear" w:color="auto" w:fill="auto"/>
            <w:vAlign w:val="center"/>
          </w:tcPr>
          <w:p w:rsidR="00EE1DD7" w:rsidRPr="005A3ED0" w:rsidRDefault="00EE1DD7" w:rsidP="00EE1DD7">
            <w:pPr>
              <w:spacing w:before="40" w:after="40"/>
              <w:rPr>
                <w:rFonts w:ascii="Arial Narrow" w:hAnsi="Arial Narrow"/>
                <w:b/>
                <w:sz w:val="20"/>
                <w:szCs w:val="20"/>
              </w:rPr>
            </w:pPr>
            <w:r>
              <w:rPr>
                <w:rFonts w:ascii="Arial Narrow" w:hAnsi="Arial Narrow"/>
                <w:b/>
                <w:sz w:val="20"/>
              </w:rPr>
              <w:t xml:space="preserve">Regulation for open point 4.2.4.8.3 </w:t>
            </w:r>
            <w:r>
              <w:br/>
            </w:r>
            <w:r>
              <w:rPr>
                <w:rFonts w:ascii="Arial Narrow" w:hAnsi="Arial Narrow"/>
                <w:b/>
                <w:sz w:val="20"/>
              </w:rPr>
              <w:t>in LOC &amp; PAS TSI 2011/291/EU:</w:t>
            </w:r>
          </w:p>
          <w:p w:rsidR="00EE1DD7" w:rsidRPr="005A3ED0" w:rsidRDefault="00EE1DD7" w:rsidP="006F37F8">
            <w:pPr>
              <w:spacing w:before="40" w:after="40"/>
              <w:rPr>
                <w:rFonts w:ascii="Arial Narrow" w:hAnsi="Arial Narrow"/>
                <w:sz w:val="20"/>
                <w:szCs w:val="20"/>
              </w:rPr>
            </w:pPr>
            <w:r>
              <w:rPr>
                <w:rFonts w:ascii="Arial Narrow" w:hAnsi="Arial Narrow"/>
                <w:sz w:val="20"/>
              </w:rPr>
              <w:t xml:space="preserve">Eddy current brakes may not be used in Denmark. It </w:t>
            </w:r>
            <w:r w:rsidR="006F37F8">
              <w:rPr>
                <w:rFonts w:ascii="Arial Narrow" w:hAnsi="Arial Narrow"/>
                <w:sz w:val="20"/>
              </w:rPr>
              <w:t xml:space="preserve">shall </w:t>
            </w:r>
            <w:r>
              <w:rPr>
                <w:rFonts w:ascii="Arial Narrow" w:hAnsi="Arial Narrow"/>
                <w:sz w:val="20"/>
              </w:rPr>
              <w:t xml:space="preserve">be documented that the system can be disconnected. </w:t>
            </w:r>
          </w:p>
        </w:tc>
        <w:tc>
          <w:tcPr>
            <w:tcW w:w="1984" w:type="dxa"/>
            <w:vAlign w:val="center"/>
          </w:tcPr>
          <w:p w:rsidR="00EE1DD7" w:rsidRPr="005A3ED0" w:rsidRDefault="00EE1DD7" w:rsidP="00EE1DD7">
            <w:pPr>
              <w:spacing w:before="40" w:after="40"/>
              <w:rPr>
                <w:rFonts w:ascii="Arial Narrow" w:hAnsi="Arial Narrow"/>
                <w:b/>
                <w:sz w:val="20"/>
                <w:szCs w:val="20"/>
              </w:rPr>
            </w:pPr>
            <w:r>
              <w:rPr>
                <w:rFonts w:ascii="Arial Narrow" w:hAnsi="Arial Narrow"/>
                <w:b/>
                <w:sz w:val="20"/>
              </w:rPr>
              <w:t xml:space="preserve">Regulation for open point 4.2.4.8.3 </w:t>
            </w:r>
            <w:r>
              <w:br/>
            </w:r>
            <w:r>
              <w:rPr>
                <w:rFonts w:ascii="Arial Narrow" w:hAnsi="Arial Narrow"/>
                <w:b/>
                <w:sz w:val="20"/>
              </w:rPr>
              <w:t xml:space="preserve">in LOC &amp; PAS TSI </w:t>
            </w:r>
            <w:r>
              <w:br/>
            </w:r>
            <w:r>
              <w:rPr>
                <w:rFonts w:ascii="Arial Narrow" w:hAnsi="Arial Narrow"/>
                <w:b/>
                <w:sz w:val="20"/>
              </w:rPr>
              <w:t>1302/2014/EU:</w:t>
            </w:r>
          </w:p>
          <w:p w:rsidR="00EE1DD7" w:rsidRPr="005A3ED0" w:rsidRDefault="00EE1DD7" w:rsidP="006F37F8">
            <w:pPr>
              <w:spacing w:before="40" w:after="40"/>
              <w:rPr>
                <w:rFonts w:ascii="Arial Narrow" w:hAnsi="Arial Narrow"/>
                <w:sz w:val="20"/>
                <w:szCs w:val="20"/>
              </w:rPr>
            </w:pPr>
            <w:r>
              <w:rPr>
                <w:rFonts w:ascii="Arial Narrow" w:hAnsi="Arial Narrow"/>
                <w:sz w:val="20"/>
              </w:rPr>
              <w:t xml:space="preserve">Eddy current brakes may not be used in Denmark. It </w:t>
            </w:r>
            <w:r w:rsidR="006F37F8">
              <w:rPr>
                <w:rFonts w:ascii="Arial Narrow" w:hAnsi="Arial Narrow"/>
                <w:sz w:val="20"/>
              </w:rPr>
              <w:t xml:space="preserve">shall </w:t>
            </w:r>
            <w:r>
              <w:rPr>
                <w:rFonts w:ascii="Arial Narrow" w:hAnsi="Arial Narrow"/>
                <w:sz w:val="20"/>
              </w:rPr>
              <w:t>be documented that the system can be disconnected.</w:t>
            </w:r>
          </w:p>
        </w:tc>
        <w:tc>
          <w:tcPr>
            <w:tcW w:w="1985" w:type="dxa"/>
            <w:shd w:val="clear" w:color="auto" w:fill="A6A6A6"/>
            <w:vAlign w:val="center"/>
          </w:tcPr>
          <w:p w:rsidR="00EE1DD7" w:rsidRPr="005A3ED0" w:rsidRDefault="00A245FE"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A245FE"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6F37F8">
            <w:pPr>
              <w:spacing w:before="40" w:after="40"/>
              <w:rPr>
                <w:rFonts w:ascii="Arial Narrow" w:hAnsi="Arial Narrow"/>
                <w:sz w:val="20"/>
                <w:szCs w:val="20"/>
              </w:rPr>
            </w:pPr>
            <w:r>
              <w:rPr>
                <w:rFonts w:ascii="Arial Narrow" w:hAnsi="Arial Narrow"/>
                <w:sz w:val="20"/>
              </w:rPr>
              <w:t xml:space="preserve">Eddy current brakes may not be used in Denmark. It </w:t>
            </w:r>
            <w:r w:rsidR="006F37F8">
              <w:rPr>
                <w:rFonts w:ascii="Arial Narrow" w:hAnsi="Arial Narrow"/>
                <w:sz w:val="20"/>
              </w:rPr>
              <w:t xml:space="preserve">shall </w:t>
            </w:r>
            <w:r>
              <w:rPr>
                <w:rFonts w:ascii="Arial Narrow" w:hAnsi="Arial Narrow"/>
                <w:sz w:val="20"/>
              </w:rPr>
              <w:t xml:space="preserve">be documented that the system can be disconnected. </w:t>
            </w:r>
          </w:p>
        </w:tc>
        <w:tc>
          <w:tcPr>
            <w:tcW w:w="2943" w:type="dxa"/>
            <w:shd w:val="clear" w:color="auto" w:fill="auto"/>
            <w:vAlign w:val="center"/>
          </w:tcPr>
          <w:p w:rsidR="00EE1DD7" w:rsidRPr="005A3ED0" w:rsidRDefault="00EE1DD7" w:rsidP="006F37F8">
            <w:pPr>
              <w:spacing w:before="40" w:after="40"/>
              <w:rPr>
                <w:rFonts w:ascii="Arial Narrow" w:hAnsi="Arial Narrow"/>
                <w:sz w:val="20"/>
                <w:szCs w:val="20"/>
              </w:rPr>
            </w:pPr>
            <w:r>
              <w:rPr>
                <w:rFonts w:ascii="Arial Narrow" w:hAnsi="Arial Narrow"/>
                <w:sz w:val="20"/>
              </w:rPr>
              <w:t xml:space="preserve">Eddy current brakes may not be used in Denmark. It </w:t>
            </w:r>
            <w:r w:rsidR="006F37F8">
              <w:rPr>
                <w:rFonts w:ascii="Arial Narrow" w:hAnsi="Arial Narrow"/>
                <w:sz w:val="20"/>
              </w:rPr>
              <w:t xml:space="preserve">shall </w:t>
            </w:r>
            <w:r>
              <w:rPr>
                <w:rFonts w:ascii="Arial Narrow" w:hAnsi="Arial Narrow"/>
                <w:sz w:val="20"/>
              </w:rPr>
              <w:t xml:space="preserve">be documented that the system can be disconnected. </w:t>
            </w:r>
          </w:p>
        </w:tc>
      </w:tr>
      <w:tr w:rsidR="00EE1DD7" w:rsidRPr="005A3ED0" w:rsidTr="00081EF3">
        <w:trPr>
          <w:cantSplit/>
        </w:trPr>
        <w:tc>
          <w:tcPr>
            <w:tcW w:w="2269" w:type="dxa"/>
            <w:shd w:val="clear" w:color="auto" w:fill="808080"/>
            <w:vAlign w:val="center"/>
          </w:tcPr>
          <w:p w:rsidR="00EE1DD7" w:rsidRPr="005A3ED0" w:rsidRDefault="00EE1DD7" w:rsidP="00EE1DD7">
            <w:pPr>
              <w:tabs>
                <w:tab w:val="left" w:pos="2403"/>
              </w:tabs>
              <w:spacing w:before="40" w:after="40"/>
              <w:rPr>
                <w:rFonts w:ascii="Arial Narrow" w:hAnsi="Arial Narrow" w:cs="Tahoma"/>
                <w:b/>
                <w:sz w:val="20"/>
                <w:szCs w:val="20"/>
              </w:rPr>
            </w:pPr>
            <w:r>
              <w:rPr>
                <w:rFonts w:ascii="Arial Narrow" w:hAnsi="Arial Narrow"/>
                <w:b/>
                <w:sz w:val="20"/>
              </w:rPr>
              <w:t>5. Passenger-related items</w:t>
            </w:r>
          </w:p>
        </w:tc>
        <w:tc>
          <w:tcPr>
            <w:tcW w:w="2126"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44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shd w:val="clear" w:color="auto" w:fill="808080"/>
            <w:vAlign w:val="center"/>
          </w:tcPr>
          <w:p w:rsidR="00EE1DD7" w:rsidRPr="005A3ED0" w:rsidRDefault="00EE1DD7" w:rsidP="00EE1DD7">
            <w:pPr>
              <w:spacing w:before="40" w:after="40"/>
              <w:rPr>
                <w:rFonts w:ascii="Arial Narrow" w:hAnsi="Arial Narrow"/>
                <w:sz w:val="20"/>
                <w:szCs w:val="20"/>
              </w:rPr>
            </w:pPr>
          </w:p>
        </w:tc>
      </w:tr>
      <w:tr w:rsidR="00EE1DD7" w:rsidRPr="005A3ED0" w:rsidTr="00081EF3">
        <w:trPr>
          <w:cantSplit/>
        </w:trPr>
        <w:tc>
          <w:tcPr>
            <w:tcW w:w="2269" w:type="dxa"/>
            <w:shd w:val="clear" w:color="auto" w:fill="808080"/>
            <w:vAlign w:val="center"/>
          </w:tcPr>
          <w:p w:rsidR="00EE1DD7" w:rsidRPr="005A3ED0" w:rsidRDefault="00EE1DD7" w:rsidP="00EE1DD7">
            <w:pPr>
              <w:tabs>
                <w:tab w:val="left" w:pos="2403"/>
              </w:tabs>
              <w:spacing w:before="40" w:after="40"/>
              <w:rPr>
                <w:rFonts w:ascii="Arial Narrow" w:hAnsi="Arial Narrow" w:cs="Tahoma"/>
                <w:b/>
                <w:sz w:val="20"/>
                <w:szCs w:val="20"/>
              </w:rPr>
            </w:pPr>
            <w:r>
              <w:rPr>
                <w:rFonts w:ascii="Arial Narrow" w:hAnsi="Arial Narrow"/>
                <w:b/>
                <w:sz w:val="20"/>
              </w:rPr>
              <w:t xml:space="preserve">6. Environmental conditions and aerodynamic effects </w:t>
            </w:r>
          </w:p>
        </w:tc>
        <w:tc>
          <w:tcPr>
            <w:tcW w:w="2126" w:type="dxa"/>
            <w:tcBorders>
              <w:bottom w:val="single" w:sz="4" w:space="0" w:color="auto"/>
            </w:tcBorders>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44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shd w:val="clear" w:color="auto" w:fill="808080"/>
            <w:vAlign w:val="center"/>
          </w:tcPr>
          <w:p w:rsidR="00EE1DD7" w:rsidRPr="005A3ED0" w:rsidRDefault="00EE1DD7" w:rsidP="00EE1DD7">
            <w:pPr>
              <w:spacing w:before="40" w:after="40"/>
              <w:rPr>
                <w:rFonts w:ascii="Arial Narrow" w:hAnsi="Arial Narrow"/>
                <w:sz w:val="20"/>
                <w:szCs w:val="20"/>
              </w:rPr>
            </w:pP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lastRenderedPageBreak/>
              <w:t>6.1.2.1 Effect of cross winds</w:t>
            </w:r>
          </w:p>
        </w:tc>
        <w:tc>
          <w:tcPr>
            <w:tcW w:w="2126" w:type="dxa"/>
            <w:shd w:val="clear" w:color="auto" w:fill="auto"/>
            <w:vAlign w:val="center"/>
          </w:tcPr>
          <w:p w:rsidR="00EE1DD7" w:rsidRPr="005A3ED0" w:rsidRDefault="00EE1DD7" w:rsidP="00EE1DD7">
            <w:pPr>
              <w:spacing w:before="40" w:after="40"/>
              <w:rPr>
                <w:rFonts w:ascii="Arial Narrow" w:hAnsi="Arial Narrow"/>
                <w:b/>
                <w:sz w:val="20"/>
                <w:szCs w:val="20"/>
              </w:rPr>
            </w:pPr>
            <w:r>
              <w:rPr>
                <w:rFonts w:ascii="Arial Narrow" w:hAnsi="Arial Narrow"/>
                <w:b/>
                <w:sz w:val="20"/>
              </w:rPr>
              <w:t xml:space="preserve">Regulation for open point 4.2.6.2.5 </w:t>
            </w:r>
            <w:r>
              <w:br/>
            </w:r>
            <w:r>
              <w:rPr>
                <w:rFonts w:ascii="Arial Narrow" w:hAnsi="Arial Narrow"/>
                <w:b/>
                <w:sz w:val="20"/>
              </w:rPr>
              <w:t>in LOC &amp; PAS TSI 2011/291/EU:</w:t>
            </w:r>
          </w:p>
          <w:p w:rsidR="00EE1DD7" w:rsidRPr="005A3ED0" w:rsidRDefault="00EE1DD7" w:rsidP="00A245FE">
            <w:pPr>
              <w:spacing w:before="40" w:after="40"/>
              <w:rPr>
                <w:rFonts w:ascii="Arial Narrow" w:hAnsi="Arial Narrow" w:cs="Tahoma"/>
                <w:sz w:val="20"/>
                <w:szCs w:val="20"/>
              </w:rPr>
            </w:pPr>
            <w:r>
              <w:rPr>
                <w:rFonts w:ascii="Arial Narrow" w:hAnsi="Arial Narrow"/>
                <w:sz w:val="20"/>
              </w:rPr>
              <w:t xml:space="preserve">For </w:t>
            </w:r>
            <w:r w:rsidR="00A245FE">
              <w:rPr>
                <w:rFonts w:ascii="Arial Narrow" w:hAnsi="Arial Narrow"/>
                <w:sz w:val="20"/>
              </w:rPr>
              <w:t>first authorisations</w:t>
            </w:r>
            <w:r>
              <w:rPr>
                <w:rFonts w:ascii="Arial Narrow" w:hAnsi="Arial Narrow"/>
                <w:sz w:val="20"/>
              </w:rPr>
              <w:t xml:space="preserve">, the requirements for assessment methods in LOC &amp; PAS TSI 1302/2014/EU, </w:t>
            </w:r>
            <w:r>
              <w:br/>
            </w:r>
            <w:r>
              <w:rPr>
                <w:rFonts w:ascii="Arial Narrow" w:hAnsi="Arial Narrow"/>
                <w:sz w:val="20"/>
              </w:rPr>
              <w:t>Section 4.2.6.2.4 shall be followed.</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4.2.6.2.4.</w:t>
            </w:r>
          </w:p>
        </w:tc>
        <w:tc>
          <w:tcPr>
            <w:tcW w:w="1985" w:type="dxa"/>
            <w:shd w:val="clear" w:color="auto" w:fill="A6A6A6"/>
            <w:vAlign w:val="center"/>
          </w:tcPr>
          <w:p w:rsidR="00EE1DD7" w:rsidRPr="005A3ED0" w:rsidRDefault="00EE1DD7" w:rsidP="00EE1DD7">
            <w:pPr>
              <w:spacing w:before="40" w:after="40"/>
              <w:rPr>
                <w:rFonts w:ascii="Arial Narrow" w:hAnsi="Arial Narrow" w:cs="Tahoma"/>
                <w:sz w:val="20"/>
                <w:szCs w:val="20"/>
              </w:rPr>
            </w:pPr>
            <w:r>
              <w:rPr>
                <w:rFonts w:ascii="Arial Narrow" w:hAnsi="Arial Narrow"/>
                <w:sz w:val="20"/>
              </w:rPr>
              <w:t>No requirements.</w:t>
            </w:r>
          </w:p>
        </w:tc>
        <w:tc>
          <w:tcPr>
            <w:tcW w:w="2092" w:type="dxa"/>
            <w:shd w:val="clear" w:color="auto" w:fill="A6A6A6"/>
            <w:vAlign w:val="center"/>
          </w:tcPr>
          <w:p w:rsidR="00EE1DD7" w:rsidRPr="005A3ED0" w:rsidRDefault="00EE1DD7" w:rsidP="00EE1DD7">
            <w:pPr>
              <w:spacing w:before="40" w:after="40"/>
              <w:rPr>
                <w:rFonts w:ascii="Arial Narrow" w:hAnsi="Arial Narrow" w:cs="Tahoma"/>
                <w:sz w:val="20"/>
                <w:szCs w:val="20"/>
              </w:rPr>
            </w:pPr>
            <w:r>
              <w:rPr>
                <w:rFonts w:ascii="Arial Narrow" w:hAnsi="Arial Narrow"/>
                <w:sz w:val="20"/>
              </w:rPr>
              <w:t>No requirements.</w:t>
            </w:r>
          </w:p>
        </w:tc>
        <w:tc>
          <w:tcPr>
            <w:tcW w:w="2444" w:type="dxa"/>
            <w:shd w:val="clear" w:color="auto" w:fill="A6A6A6"/>
            <w:vAlign w:val="center"/>
          </w:tcPr>
          <w:p w:rsidR="00EE1DD7" w:rsidRPr="005A3ED0" w:rsidRDefault="00EE1DD7" w:rsidP="00EE1DD7">
            <w:pPr>
              <w:spacing w:before="40" w:after="40"/>
              <w:rPr>
                <w:rFonts w:ascii="Arial Narrow" w:hAnsi="Arial Narrow" w:cs="Tahoma"/>
                <w:sz w:val="20"/>
                <w:szCs w:val="20"/>
              </w:rPr>
            </w:pPr>
            <w:r>
              <w:rPr>
                <w:rFonts w:ascii="Arial Narrow" w:hAnsi="Arial Narrow"/>
                <w:sz w:val="20"/>
              </w:rPr>
              <w:t>No requirements.</w:t>
            </w:r>
          </w:p>
        </w:tc>
        <w:tc>
          <w:tcPr>
            <w:tcW w:w="2943" w:type="dxa"/>
            <w:shd w:val="clear" w:color="auto" w:fill="auto"/>
            <w:vAlign w:val="center"/>
          </w:tcPr>
          <w:p w:rsidR="00EE1DD7" w:rsidRPr="005A3ED0" w:rsidRDefault="00EE1DD7" w:rsidP="00A245FE">
            <w:pPr>
              <w:spacing w:before="40" w:after="40"/>
              <w:rPr>
                <w:rFonts w:ascii="Arial Narrow" w:hAnsi="Arial Narrow" w:cs="Tahoma"/>
                <w:sz w:val="20"/>
                <w:szCs w:val="20"/>
              </w:rPr>
            </w:pPr>
            <w:r>
              <w:rPr>
                <w:rFonts w:ascii="Arial Narrow" w:hAnsi="Arial Narrow"/>
                <w:sz w:val="20"/>
              </w:rPr>
              <w:t xml:space="preserve">For </w:t>
            </w:r>
            <w:r w:rsidR="00A245FE">
              <w:rPr>
                <w:rFonts w:ascii="Arial Narrow" w:hAnsi="Arial Narrow"/>
                <w:sz w:val="20"/>
              </w:rPr>
              <w:t>first authorisations</w:t>
            </w:r>
            <w:r>
              <w:rPr>
                <w:rFonts w:ascii="Arial Narrow" w:hAnsi="Arial Narrow"/>
                <w:sz w:val="20"/>
              </w:rPr>
              <w:t>, the requirements for assessment methods in LOC &amp; PAS TSI 1302/2014/EU, Section 4.2.6.2.4 shall be followed.</w:t>
            </w:r>
          </w:p>
        </w:tc>
      </w:tr>
      <w:tr w:rsidR="00EE1DD7" w:rsidRPr="005A3ED0" w:rsidTr="00081EF3">
        <w:trPr>
          <w:cantSplit/>
        </w:trPr>
        <w:tc>
          <w:tcPr>
            <w:tcW w:w="2269" w:type="dxa"/>
            <w:shd w:val="clear" w:color="auto" w:fill="808080"/>
            <w:vAlign w:val="center"/>
          </w:tcPr>
          <w:p w:rsidR="00EE1DD7" w:rsidRPr="005A3ED0" w:rsidRDefault="00EE1DD7" w:rsidP="00EE1DD7">
            <w:pPr>
              <w:tabs>
                <w:tab w:val="left" w:pos="2403"/>
              </w:tabs>
              <w:spacing w:before="40" w:after="40"/>
              <w:rPr>
                <w:rFonts w:ascii="Arial Narrow" w:hAnsi="Arial Narrow" w:cs="Tahoma"/>
                <w:b/>
                <w:sz w:val="20"/>
                <w:szCs w:val="20"/>
              </w:rPr>
            </w:pPr>
            <w:r>
              <w:rPr>
                <w:rFonts w:ascii="Arial Narrow" w:hAnsi="Arial Narrow"/>
                <w:b/>
                <w:sz w:val="20"/>
              </w:rPr>
              <w:t>7. External warning, signalling, marking functions and software integrity requirements</w:t>
            </w:r>
          </w:p>
        </w:tc>
        <w:tc>
          <w:tcPr>
            <w:tcW w:w="2126"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44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shd w:val="clear" w:color="auto" w:fill="808080"/>
            <w:vAlign w:val="center"/>
          </w:tcPr>
          <w:p w:rsidR="00EE1DD7" w:rsidRPr="005A3ED0" w:rsidRDefault="00EE1DD7" w:rsidP="00EE1DD7">
            <w:pPr>
              <w:spacing w:before="40" w:after="40"/>
              <w:rPr>
                <w:rFonts w:ascii="Arial Narrow" w:hAnsi="Arial Narrow"/>
                <w:sz w:val="20"/>
                <w:szCs w:val="20"/>
              </w:rPr>
            </w:pPr>
          </w:p>
        </w:tc>
      </w:tr>
      <w:tr w:rsidR="00EE1DD7" w:rsidRPr="005A3ED0" w:rsidTr="00081EF3">
        <w:trPr>
          <w:cantSplit/>
        </w:trPr>
        <w:tc>
          <w:tcPr>
            <w:tcW w:w="2269" w:type="dxa"/>
            <w:shd w:val="clear" w:color="auto" w:fill="FFFFFF"/>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7.2.2.1 Headlights</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4.2.7.1.1.</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4.2.7.1.1.</w:t>
            </w:r>
          </w:p>
        </w:tc>
        <w:tc>
          <w:tcPr>
            <w:tcW w:w="1985" w:type="dxa"/>
            <w:shd w:val="clear" w:color="auto" w:fill="A6A6A6"/>
            <w:vAlign w:val="center"/>
          </w:tcPr>
          <w:p w:rsidR="00EE1DD7" w:rsidRPr="005A3ED0" w:rsidRDefault="00A245FE"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A245FE"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Section 13.2.</w:t>
            </w:r>
          </w:p>
        </w:tc>
        <w:tc>
          <w:tcPr>
            <w:tcW w:w="2943" w:type="dxa"/>
            <w:shd w:val="clear" w:color="auto" w:fill="FFFFFF"/>
            <w:vAlign w:val="center"/>
          </w:tcPr>
          <w:p w:rsidR="00EE1DD7" w:rsidRPr="005A3ED0" w:rsidRDefault="00EE1DD7" w:rsidP="00A245FE">
            <w:pPr>
              <w:spacing w:before="40" w:after="40"/>
              <w:rPr>
                <w:rFonts w:ascii="Arial Narrow" w:hAnsi="Arial Narrow"/>
                <w:bCs/>
                <w:sz w:val="20"/>
                <w:szCs w:val="20"/>
              </w:rPr>
            </w:pPr>
            <w:r>
              <w:rPr>
                <w:rFonts w:ascii="Arial Narrow" w:hAnsi="Arial Narrow"/>
                <w:sz w:val="20"/>
              </w:rPr>
              <w:t xml:space="preserve">For </w:t>
            </w:r>
            <w:r w:rsidR="00A245FE">
              <w:rPr>
                <w:rFonts w:ascii="Arial Narrow" w:hAnsi="Arial Narrow"/>
                <w:sz w:val="20"/>
              </w:rPr>
              <w:t>first authorisations</w:t>
            </w:r>
            <w:r>
              <w:rPr>
                <w:rFonts w:ascii="Arial Narrow" w:hAnsi="Arial Narrow"/>
                <w:sz w:val="20"/>
              </w:rPr>
              <w:t>, headlights shall meet the requirements in LOC &amp; PAS TSI 1302/2014/EU, Section 4.2.7.1.1.</w:t>
            </w:r>
          </w:p>
        </w:tc>
      </w:tr>
      <w:tr w:rsidR="00EE1DD7" w:rsidRPr="005A3ED0" w:rsidTr="00081EF3">
        <w:trPr>
          <w:cantSplit/>
        </w:trPr>
        <w:tc>
          <w:tcPr>
            <w:tcW w:w="2269" w:type="dxa"/>
            <w:shd w:val="clear" w:color="auto" w:fill="FFFFFF"/>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7.2.2.2 Marker lights</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4.2.7.1.2.</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4.2.7.1.2.</w:t>
            </w:r>
          </w:p>
        </w:tc>
        <w:tc>
          <w:tcPr>
            <w:tcW w:w="1985" w:type="dxa"/>
            <w:shd w:val="clear" w:color="auto" w:fill="A6A6A6"/>
            <w:vAlign w:val="center"/>
          </w:tcPr>
          <w:p w:rsidR="00EE1DD7" w:rsidRPr="005A3ED0" w:rsidRDefault="00A245FE" w:rsidP="00EE1DD7">
            <w:pPr>
              <w:spacing w:before="40" w:after="40"/>
              <w:rPr>
                <w:rFonts w:ascii="Arial Narrow" w:hAnsi="Arial Narrow"/>
                <w:sz w:val="20"/>
                <w:szCs w:val="20"/>
                <w:highlight w:val="yellow"/>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A245FE" w:rsidP="00EE1DD7">
            <w:pPr>
              <w:spacing w:before="40" w:after="40"/>
              <w:rPr>
                <w:rFonts w:ascii="Arial Narrow" w:hAnsi="Arial Narrow"/>
                <w:sz w:val="20"/>
                <w:szCs w:val="20"/>
                <w:highlight w:val="yellow"/>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Section 13.2.</w:t>
            </w:r>
          </w:p>
        </w:tc>
        <w:tc>
          <w:tcPr>
            <w:tcW w:w="2943" w:type="dxa"/>
            <w:shd w:val="clear" w:color="auto" w:fill="FFFFFF"/>
            <w:vAlign w:val="center"/>
          </w:tcPr>
          <w:p w:rsidR="00EE1DD7" w:rsidRPr="005A3ED0" w:rsidRDefault="00EE1DD7" w:rsidP="00686414">
            <w:pPr>
              <w:spacing w:before="40" w:after="40"/>
              <w:rPr>
                <w:rFonts w:ascii="Arial Narrow" w:hAnsi="Arial Narrow"/>
                <w:bCs/>
                <w:sz w:val="20"/>
                <w:szCs w:val="20"/>
              </w:rPr>
            </w:pPr>
            <w:r>
              <w:rPr>
                <w:rFonts w:ascii="Arial Narrow" w:hAnsi="Arial Narrow"/>
                <w:sz w:val="20"/>
              </w:rPr>
              <w:t xml:space="preserve">For </w:t>
            </w:r>
            <w:r w:rsidR="00686414">
              <w:rPr>
                <w:rFonts w:ascii="Arial Narrow" w:hAnsi="Arial Narrow"/>
                <w:sz w:val="20"/>
              </w:rPr>
              <w:t>first authorisations</w:t>
            </w:r>
            <w:r>
              <w:rPr>
                <w:rFonts w:ascii="Arial Narrow" w:hAnsi="Arial Narrow"/>
                <w:sz w:val="20"/>
              </w:rPr>
              <w:t>, marker lights shall meet the requirements in LOC &amp; PAS TSI 1302/2014/EU, Section 4.2.7.1.2.</w:t>
            </w:r>
          </w:p>
        </w:tc>
      </w:tr>
      <w:tr w:rsidR="00EE1DD7" w:rsidRPr="005A3ED0" w:rsidTr="00081EF3">
        <w:trPr>
          <w:cantSplit/>
        </w:trPr>
        <w:tc>
          <w:tcPr>
            <w:tcW w:w="2269" w:type="dxa"/>
            <w:shd w:val="clear" w:color="auto" w:fill="FFFFFF"/>
            <w:vAlign w:val="center"/>
          </w:tcPr>
          <w:p w:rsidR="00EE1DD7" w:rsidRPr="005A3ED0" w:rsidRDefault="00EE1DD7" w:rsidP="00686414">
            <w:pPr>
              <w:tabs>
                <w:tab w:val="left" w:pos="2403"/>
              </w:tabs>
              <w:spacing w:before="40" w:after="40"/>
              <w:rPr>
                <w:rFonts w:ascii="Arial Narrow" w:hAnsi="Arial Narrow" w:cs="Tahoma"/>
                <w:sz w:val="20"/>
                <w:szCs w:val="20"/>
              </w:rPr>
            </w:pPr>
            <w:r>
              <w:rPr>
                <w:rFonts w:ascii="Arial Narrow" w:hAnsi="Arial Narrow"/>
                <w:sz w:val="20"/>
              </w:rPr>
              <w:t xml:space="preserve">7.2.2.3 </w:t>
            </w:r>
            <w:r w:rsidR="00686414">
              <w:rPr>
                <w:rFonts w:ascii="Arial Narrow" w:hAnsi="Arial Narrow"/>
                <w:sz w:val="20"/>
              </w:rPr>
              <w:t>E</w:t>
            </w:r>
            <w:r>
              <w:rPr>
                <w:rFonts w:ascii="Arial Narrow" w:hAnsi="Arial Narrow"/>
                <w:sz w:val="20"/>
              </w:rPr>
              <w:t>nd</w:t>
            </w:r>
            <w:r w:rsidR="00686414">
              <w:rPr>
                <w:rFonts w:ascii="Arial Narrow" w:hAnsi="Arial Narrow"/>
                <w:sz w:val="20"/>
              </w:rPr>
              <w:t>-of-train</w:t>
            </w:r>
            <w:r>
              <w:rPr>
                <w:rFonts w:ascii="Arial Narrow" w:hAnsi="Arial Narrow"/>
                <w:sz w:val="20"/>
              </w:rPr>
              <w:t xml:space="preserve"> signal</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4.2.7.1.3.</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4.2.7.1.3.</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WAG TSI 2006/861/EC, Section 4.2.7.4.</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WAG TSI 321/2013/EU, Section 4.2.6.3.</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Section 13.2.</w:t>
            </w:r>
          </w:p>
        </w:tc>
        <w:tc>
          <w:tcPr>
            <w:tcW w:w="2943" w:type="dxa"/>
            <w:shd w:val="clear" w:color="auto" w:fill="FFFFFF"/>
            <w:vAlign w:val="center"/>
          </w:tcPr>
          <w:p w:rsidR="00EE1DD7" w:rsidRPr="005A3ED0" w:rsidRDefault="00EE1DD7" w:rsidP="00FF6EBC">
            <w:pPr>
              <w:spacing w:before="40" w:after="40"/>
              <w:rPr>
                <w:rFonts w:ascii="Arial Narrow" w:hAnsi="Arial Narrow"/>
                <w:bCs/>
                <w:sz w:val="20"/>
                <w:szCs w:val="20"/>
              </w:rPr>
            </w:pPr>
            <w:r>
              <w:rPr>
                <w:rFonts w:ascii="Arial Narrow" w:hAnsi="Arial Narrow"/>
                <w:sz w:val="20"/>
              </w:rPr>
              <w:t xml:space="preserve">For </w:t>
            </w:r>
            <w:r w:rsidR="00686414">
              <w:rPr>
                <w:rFonts w:ascii="Arial Narrow" w:hAnsi="Arial Narrow"/>
                <w:sz w:val="20"/>
              </w:rPr>
              <w:t>first authorisations</w:t>
            </w:r>
            <w:r>
              <w:rPr>
                <w:rFonts w:ascii="Arial Narrow" w:hAnsi="Arial Narrow"/>
                <w:sz w:val="20"/>
              </w:rPr>
              <w:t xml:space="preserve">, </w:t>
            </w:r>
            <w:r w:rsidR="00FF6EBC">
              <w:rPr>
                <w:rFonts w:ascii="Arial Narrow" w:hAnsi="Arial Narrow"/>
                <w:sz w:val="20"/>
              </w:rPr>
              <w:t>tail lights</w:t>
            </w:r>
            <w:r>
              <w:rPr>
                <w:rFonts w:ascii="Arial Narrow" w:hAnsi="Arial Narrow"/>
                <w:sz w:val="20"/>
              </w:rPr>
              <w:t xml:space="preserve"> shall meet the requirements in LOC &amp; PAS TSI 1302/2014/EU, Section 4.2.7.1.3.</w:t>
            </w:r>
          </w:p>
        </w:tc>
      </w:tr>
      <w:tr w:rsidR="00EE1DD7" w:rsidRPr="005A3ED0" w:rsidTr="00081EF3">
        <w:trPr>
          <w:cantSplit/>
        </w:trPr>
        <w:tc>
          <w:tcPr>
            <w:tcW w:w="2269" w:type="dxa"/>
            <w:shd w:val="clear" w:color="auto" w:fill="FFFFFF"/>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 xml:space="preserve">7.2.3 Audible signal systems </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4.2.7.2.</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 xml:space="preserve">LOC &amp; PAS TSI </w:t>
            </w:r>
            <w:r>
              <w:br/>
            </w:r>
            <w:r>
              <w:rPr>
                <w:rFonts w:ascii="Arial Narrow" w:hAnsi="Arial Narrow"/>
                <w:sz w:val="20"/>
              </w:rPr>
              <w:t xml:space="preserve">1302/2014/EU, </w:t>
            </w:r>
            <w:r>
              <w:br/>
            </w:r>
            <w:r>
              <w:rPr>
                <w:rFonts w:ascii="Arial Narrow" w:hAnsi="Arial Narrow"/>
                <w:sz w:val="20"/>
              </w:rPr>
              <w:t>Section 4.2.7.2</w:t>
            </w:r>
          </w:p>
        </w:tc>
        <w:tc>
          <w:tcPr>
            <w:tcW w:w="1985" w:type="dxa"/>
            <w:shd w:val="clear" w:color="auto" w:fill="A6A6A6"/>
            <w:vAlign w:val="center"/>
          </w:tcPr>
          <w:p w:rsidR="00EE1DD7" w:rsidRPr="005A3ED0" w:rsidRDefault="00D4034B"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D4034B"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highlight w:val="yellow"/>
              </w:rPr>
            </w:pPr>
            <w:r>
              <w:rPr>
                <w:rFonts w:ascii="Arial Narrow" w:hAnsi="Arial Narrow"/>
                <w:sz w:val="20"/>
              </w:rPr>
              <w:t>Section 13.1.</w:t>
            </w:r>
          </w:p>
        </w:tc>
        <w:tc>
          <w:tcPr>
            <w:tcW w:w="2943" w:type="dxa"/>
            <w:shd w:val="clear" w:color="auto" w:fill="FFFFFF"/>
            <w:vAlign w:val="center"/>
          </w:tcPr>
          <w:p w:rsidR="00EE1DD7" w:rsidRPr="005A3ED0" w:rsidRDefault="00EE1DD7" w:rsidP="00EE1DD7">
            <w:pPr>
              <w:spacing w:before="40" w:after="40"/>
              <w:rPr>
                <w:rFonts w:ascii="Arial Narrow" w:hAnsi="Arial Narrow"/>
                <w:bCs/>
                <w:sz w:val="20"/>
                <w:szCs w:val="20"/>
              </w:rPr>
            </w:pPr>
            <w:r>
              <w:rPr>
                <w:rFonts w:ascii="Arial Narrow" w:hAnsi="Arial Narrow"/>
                <w:sz w:val="20"/>
              </w:rPr>
              <w:t xml:space="preserve">For </w:t>
            </w:r>
            <w:r w:rsidR="00D4034B">
              <w:rPr>
                <w:rFonts w:ascii="Arial Narrow" w:hAnsi="Arial Narrow"/>
                <w:sz w:val="20"/>
              </w:rPr>
              <w:t>first authorisations</w:t>
            </w:r>
            <w:r>
              <w:rPr>
                <w:rFonts w:ascii="Arial Narrow" w:hAnsi="Arial Narrow"/>
                <w:sz w:val="20"/>
              </w:rPr>
              <w:t>, the audible signal system shall meet the requirements in LOC &amp; PAS TSI 1302/2014/EU, Section 4.2.7.2.</w:t>
            </w:r>
          </w:p>
          <w:p w:rsidR="00EE1DD7" w:rsidRPr="005A3ED0" w:rsidRDefault="00EE1DD7" w:rsidP="00546B44">
            <w:pPr>
              <w:spacing w:before="40" w:after="40"/>
              <w:rPr>
                <w:rFonts w:ascii="Arial Narrow" w:hAnsi="Arial Narrow"/>
                <w:bCs/>
                <w:sz w:val="20"/>
                <w:szCs w:val="20"/>
                <w:highlight w:val="yellow"/>
              </w:rPr>
            </w:pPr>
            <w:r>
              <w:rPr>
                <w:rFonts w:ascii="Arial Narrow" w:hAnsi="Arial Narrow"/>
                <w:sz w:val="20"/>
              </w:rPr>
              <w:t xml:space="preserve">For additional </w:t>
            </w:r>
            <w:r w:rsidR="00546B44">
              <w:rPr>
                <w:rFonts w:ascii="Arial Narrow" w:hAnsi="Arial Narrow"/>
                <w:sz w:val="20"/>
              </w:rPr>
              <w:t>authorisations</w:t>
            </w:r>
            <w:r>
              <w:rPr>
                <w:rFonts w:ascii="Arial Narrow" w:hAnsi="Arial Narrow"/>
                <w:sz w:val="20"/>
              </w:rPr>
              <w:t>, a horn installed in accordance with UIC 644, 2nd edition, 1980</w:t>
            </w:r>
            <w:r w:rsidR="00546B44">
              <w:rPr>
                <w:rFonts w:ascii="Arial Narrow" w:hAnsi="Arial Narrow"/>
                <w:sz w:val="20"/>
              </w:rPr>
              <w:t xml:space="preserve"> are also acceptable.</w:t>
            </w:r>
          </w:p>
        </w:tc>
      </w:tr>
      <w:tr w:rsidR="00EE1DD7" w:rsidRPr="005A3ED0" w:rsidTr="00081EF3">
        <w:trPr>
          <w:cantSplit/>
        </w:trPr>
        <w:tc>
          <w:tcPr>
            <w:tcW w:w="2269" w:type="dxa"/>
            <w:shd w:val="clear" w:color="auto" w:fill="808080"/>
            <w:vAlign w:val="center"/>
          </w:tcPr>
          <w:p w:rsidR="00EE1DD7" w:rsidRPr="005A3ED0" w:rsidRDefault="00EE1DD7" w:rsidP="00EE1DD7">
            <w:pPr>
              <w:tabs>
                <w:tab w:val="left" w:pos="2403"/>
              </w:tabs>
              <w:spacing w:before="40" w:after="40"/>
              <w:rPr>
                <w:rFonts w:ascii="Arial Narrow" w:hAnsi="Arial Narrow" w:cs="Tahoma"/>
                <w:b/>
                <w:sz w:val="20"/>
                <w:szCs w:val="20"/>
              </w:rPr>
            </w:pPr>
            <w:r>
              <w:rPr>
                <w:rFonts w:ascii="Arial Narrow" w:hAnsi="Arial Narrow"/>
                <w:b/>
                <w:sz w:val="20"/>
              </w:rPr>
              <w:t>8. On</w:t>
            </w:r>
            <w:r w:rsidR="00F23A50">
              <w:rPr>
                <w:rFonts w:ascii="Arial Narrow" w:hAnsi="Arial Narrow"/>
                <w:b/>
                <w:sz w:val="20"/>
              </w:rPr>
              <w:t>-</w:t>
            </w:r>
            <w:r>
              <w:rPr>
                <w:rFonts w:ascii="Arial Narrow" w:hAnsi="Arial Narrow"/>
                <w:b/>
                <w:sz w:val="20"/>
              </w:rPr>
              <w:t xml:space="preserve">board power supply and control systems </w:t>
            </w:r>
          </w:p>
        </w:tc>
        <w:tc>
          <w:tcPr>
            <w:tcW w:w="2126"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44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shd w:val="clear" w:color="auto" w:fill="808080"/>
            <w:vAlign w:val="center"/>
          </w:tcPr>
          <w:p w:rsidR="00EE1DD7" w:rsidRPr="005A3ED0" w:rsidRDefault="00EE1DD7" w:rsidP="00EE1DD7">
            <w:pPr>
              <w:spacing w:before="40" w:after="40"/>
              <w:rPr>
                <w:rFonts w:ascii="Arial Narrow" w:hAnsi="Arial Narrow"/>
                <w:sz w:val="20"/>
                <w:szCs w:val="20"/>
              </w:rPr>
            </w:pPr>
          </w:p>
        </w:tc>
      </w:tr>
      <w:tr w:rsidR="00EE1DD7" w:rsidRPr="005A3ED0" w:rsidTr="00081EF3">
        <w:trPr>
          <w:cantSplit/>
        </w:trPr>
        <w:tc>
          <w:tcPr>
            <w:tcW w:w="2269" w:type="dxa"/>
            <w:shd w:val="clear" w:color="auto" w:fill="auto"/>
            <w:vAlign w:val="center"/>
          </w:tcPr>
          <w:p w:rsidR="00EE1DD7" w:rsidRPr="005A3ED0" w:rsidRDefault="00EE1DD7" w:rsidP="001668B8">
            <w:pPr>
              <w:tabs>
                <w:tab w:val="left" w:pos="2403"/>
              </w:tabs>
              <w:spacing w:before="40" w:after="40"/>
              <w:rPr>
                <w:rFonts w:ascii="Arial Narrow" w:hAnsi="Arial Narrow" w:cs="Tahoma"/>
                <w:sz w:val="20"/>
                <w:szCs w:val="20"/>
              </w:rPr>
            </w:pPr>
            <w:r>
              <w:rPr>
                <w:rFonts w:ascii="Arial Narrow" w:hAnsi="Arial Narrow"/>
                <w:sz w:val="20"/>
              </w:rPr>
              <w:lastRenderedPageBreak/>
              <w:t xml:space="preserve">8.2.1.4 Maximum power and maximum train current that </w:t>
            </w:r>
            <w:r w:rsidR="001668B8">
              <w:rPr>
                <w:rFonts w:ascii="Arial Narrow" w:hAnsi="Arial Narrow"/>
                <w:sz w:val="20"/>
              </w:rPr>
              <w:t>is permissible to</w:t>
            </w:r>
            <w:r>
              <w:rPr>
                <w:rFonts w:ascii="Arial Narrow" w:hAnsi="Arial Narrow"/>
                <w:sz w:val="20"/>
              </w:rPr>
              <w:t xml:space="preserve"> drawn from the overhead contact line </w:t>
            </w:r>
          </w:p>
        </w:tc>
        <w:tc>
          <w:tcPr>
            <w:tcW w:w="2126"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4.2.8.2.4.</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4.2.8.2.4.</w:t>
            </w:r>
          </w:p>
        </w:tc>
        <w:tc>
          <w:tcPr>
            <w:tcW w:w="1985" w:type="dxa"/>
            <w:shd w:val="clear" w:color="auto" w:fill="A6A6A6"/>
            <w:vAlign w:val="center"/>
          </w:tcPr>
          <w:p w:rsidR="00EE1DD7" w:rsidRPr="005A3ED0" w:rsidRDefault="00492839"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492839"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Current limiting equipment shall be installed and set such that the vehicle can </w:t>
            </w:r>
            <w:proofErr w:type="spellStart"/>
            <w:r>
              <w:rPr>
                <w:rFonts w:ascii="Arial Narrow" w:hAnsi="Arial Narrow"/>
                <w:sz w:val="20"/>
              </w:rPr>
              <w:t>drawn</w:t>
            </w:r>
            <w:proofErr w:type="spellEnd"/>
            <w:r>
              <w:rPr>
                <w:rFonts w:ascii="Arial Narrow" w:hAnsi="Arial Narrow"/>
                <w:sz w:val="20"/>
              </w:rPr>
              <w:t xml:space="preserve"> a maximum of 500 A continuous (t&gt;1s) and a maximum of 80 A when stationary.</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Current limiting equipment shall be installed and set such that the vehicle can </w:t>
            </w:r>
            <w:proofErr w:type="spellStart"/>
            <w:r>
              <w:rPr>
                <w:rFonts w:ascii="Arial Narrow" w:hAnsi="Arial Narrow"/>
                <w:sz w:val="20"/>
              </w:rPr>
              <w:t>drawn</w:t>
            </w:r>
            <w:proofErr w:type="spellEnd"/>
            <w:r>
              <w:rPr>
                <w:rFonts w:ascii="Arial Narrow" w:hAnsi="Arial Narrow"/>
                <w:sz w:val="20"/>
              </w:rPr>
              <w:t xml:space="preserve"> a maximum of 500 A continuous (t&gt;1s) and a maximum of 80 A when stationary.</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 xml:space="preserve">8.2.2.2 Pantograph head geometry </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2011/291/EU, </w:t>
            </w:r>
            <w:r>
              <w:br/>
            </w:r>
            <w:r>
              <w:rPr>
                <w:rFonts w:ascii="Arial Narrow" w:hAnsi="Arial Narrow"/>
                <w:sz w:val="20"/>
              </w:rPr>
              <w:t>Section 4.2.8.2.9.2.</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4.2.8.2.9.2.</w:t>
            </w:r>
          </w:p>
        </w:tc>
        <w:tc>
          <w:tcPr>
            <w:tcW w:w="1985" w:type="dxa"/>
            <w:shd w:val="clear" w:color="auto" w:fill="A6A6A6"/>
            <w:vAlign w:val="center"/>
          </w:tcPr>
          <w:p w:rsidR="00EE1DD7" w:rsidRPr="005A3ED0" w:rsidRDefault="00F93CEA"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F93CEA"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bCs/>
                <w:sz w:val="20"/>
                <w:szCs w:val="20"/>
              </w:rPr>
            </w:pPr>
            <w:r>
              <w:rPr>
                <w:rFonts w:ascii="Arial Narrow" w:hAnsi="Arial Narrow"/>
                <w:sz w:val="20"/>
              </w:rPr>
              <w:t xml:space="preserve">For </w:t>
            </w:r>
            <w:r w:rsidR="00F93CEA">
              <w:rPr>
                <w:rFonts w:ascii="Arial Narrow" w:hAnsi="Arial Narrow"/>
                <w:sz w:val="20"/>
              </w:rPr>
              <w:t>first authorisations</w:t>
            </w:r>
            <w:r>
              <w:rPr>
                <w:rFonts w:ascii="Arial Narrow" w:hAnsi="Arial Narrow"/>
                <w:sz w:val="20"/>
              </w:rPr>
              <w:t>, LOC &amp; PAS TSI 1302/2014/EU, Section 4.2.8.2.9.2 shall be applied.</w:t>
            </w:r>
          </w:p>
          <w:p w:rsidR="00EE1DD7" w:rsidRPr="005A3ED0" w:rsidRDefault="00EE1DD7" w:rsidP="00F93CEA">
            <w:pPr>
              <w:spacing w:before="40" w:after="40"/>
              <w:rPr>
                <w:rFonts w:ascii="Arial Narrow" w:hAnsi="Arial Narrow"/>
                <w:sz w:val="20"/>
                <w:szCs w:val="20"/>
              </w:rPr>
            </w:pPr>
            <w:r>
              <w:rPr>
                <w:rFonts w:ascii="Arial Narrow" w:hAnsi="Arial Narrow"/>
                <w:sz w:val="20"/>
              </w:rPr>
              <w:t xml:space="preserve">For additional </w:t>
            </w:r>
            <w:r w:rsidR="00F93CEA">
              <w:rPr>
                <w:rFonts w:ascii="Arial Narrow" w:hAnsi="Arial Narrow"/>
                <w:sz w:val="20"/>
              </w:rPr>
              <w:t>authorisations</w:t>
            </w:r>
            <w:r>
              <w:rPr>
                <w:rFonts w:ascii="Arial Narrow" w:hAnsi="Arial Narrow"/>
                <w:sz w:val="20"/>
              </w:rPr>
              <w:t xml:space="preserve">, the pantograph geometry and mechanical </w:t>
            </w:r>
            <w:r w:rsidR="00F93CEA">
              <w:rPr>
                <w:rFonts w:ascii="Arial Narrow" w:hAnsi="Arial Narrow"/>
                <w:sz w:val="20"/>
              </w:rPr>
              <w:t xml:space="preserve">construction </w:t>
            </w:r>
            <w:r>
              <w:rPr>
                <w:rFonts w:ascii="Arial Narrow" w:hAnsi="Arial Narrow"/>
                <w:sz w:val="20"/>
              </w:rPr>
              <w:t xml:space="preserve">shall be of type: </w:t>
            </w:r>
            <w:r>
              <w:br/>
            </w:r>
            <w:r>
              <w:rPr>
                <w:rFonts w:ascii="Arial Narrow" w:hAnsi="Arial Narrow"/>
                <w:sz w:val="20"/>
              </w:rPr>
              <w:t>UIC 608:2003, Appendix D or EN 50367:2012, Fig. A7 (width 1950 mm) or Fig. A6 (1600 mm)</w:t>
            </w:r>
            <w:proofErr w:type="gramStart"/>
            <w:r>
              <w:rPr>
                <w:rFonts w:ascii="Arial Narrow" w:hAnsi="Arial Narrow"/>
                <w:sz w:val="20"/>
              </w:rPr>
              <w:t>,</w:t>
            </w:r>
            <w:proofErr w:type="gramEnd"/>
            <w:r>
              <w:br/>
            </w:r>
            <w:r>
              <w:rPr>
                <w:rFonts w:ascii="Arial Narrow" w:hAnsi="Arial Narrow"/>
                <w:sz w:val="20"/>
              </w:rPr>
              <w:t>and in accordance with EN 50206.</w:t>
            </w:r>
          </w:p>
        </w:tc>
        <w:tc>
          <w:tcPr>
            <w:tcW w:w="2943" w:type="dxa"/>
            <w:shd w:val="clear" w:color="auto" w:fill="auto"/>
            <w:vAlign w:val="center"/>
          </w:tcPr>
          <w:p w:rsidR="00EE1DD7" w:rsidRPr="005A3ED0" w:rsidRDefault="00EE1DD7" w:rsidP="00EE1DD7">
            <w:pPr>
              <w:spacing w:before="40" w:after="40"/>
              <w:rPr>
                <w:rFonts w:ascii="Arial Narrow" w:hAnsi="Arial Narrow"/>
                <w:bCs/>
                <w:sz w:val="20"/>
                <w:szCs w:val="20"/>
              </w:rPr>
            </w:pPr>
            <w:r>
              <w:rPr>
                <w:rFonts w:ascii="Arial Narrow" w:hAnsi="Arial Narrow"/>
                <w:sz w:val="20"/>
              </w:rPr>
              <w:t xml:space="preserve">For </w:t>
            </w:r>
            <w:r w:rsidR="00F93CEA">
              <w:rPr>
                <w:rFonts w:ascii="Arial Narrow" w:hAnsi="Arial Narrow"/>
                <w:sz w:val="20"/>
              </w:rPr>
              <w:t>first authorisations</w:t>
            </w:r>
            <w:r>
              <w:rPr>
                <w:rFonts w:ascii="Arial Narrow" w:hAnsi="Arial Narrow"/>
                <w:sz w:val="20"/>
              </w:rPr>
              <w:t>, LOC &amp; PAS TSI 1302/2014/EU, Section 4.2.8.2.9.2 shall be applied.</w:t>
            </w:r>
          </w:p>
          <w:p w:rsidR="00EE1DD7" w:rsidRPr="005A3ED0" w:rsidRDefault="00EE1DD7" w:rsidP="00F93CEA">
            <w:pPr>
              <w:spacing w:before="40" w:after="40"/>
              <w:rPr>
                <w:rFonts w:ascii="Arial Narrow" w:hAnsi="Arial Narrow"/>
                <w:sz w:val="20"/>
                <w:szCs w:val="20"/>
              </w:rPr>
            </w:pPr>
            <w:r>
              <w:rPr>
                <w:rFonts w:ascii="Arial Narrow" w:hAnsi="Arial Narrow"/>
                <w:sz w:val="20"/>
              </w:rPr>
              <w:t xml:space="preserve">For additional </w:t>
            </w:r>
            <w:r w:rsidR="00F93CEA">
              <w:rPr>
                <w:rFonts w:ascii="Arial Narrow" w:hAnsi="Arial Narrow"/>
                <w:sz w:val="20"/>
              </w:rPr>
              <w:t>authorisations</w:t>
            </w:r>
            <w:r>
              <w:rPr>
                <w:rFonts w:ascii="Arial Narrow" w:hAnsi="Arial Narrow"/>
                <w:sz w:val="20"/>
              </w:rPr>
              <w:t xml:space="preserve">, the pantograph geometry and mechanical </w:t>
            </w:r>
            <w:r w:rsidR="00F93CEA">
              <w:rPr>
                <w:rFonts w:ascii="Arial Narrow" w:hAnsi="Arial Narrow"/>
                <w:sz w:val="20"/>
              </w:rPr>
              <w:t xml:space="preserve">construction </w:t>
            </w:r>
            <w:r>
              <w:rPr>
                <w:rFonts w:ascii="Arial Narrow" w:hAnsi="Arial Narrow"/>
                <w:sz w:val="20"/>
              </w:rPr>
              <w:t xml:space="preserve">shall be of type: </w:t>
            </w:r>
            <w:r>
              <w:br/>
            </w:r>
            <w:r>
              <w:rPr>
                <w:rFonts w:ascii="Arial Narrow" w:hAnsi="Arial Narrow"/>
                <w:sz w:val="20"/>
              </w:rPr>
              <w:t>UIC 608, 3rd edition, 2003, Appendix D or EN 50367:2012, Fig. A7 (width 1950 mm) or Fig. A6 (1600 mm)</w:t>
            </w:r>
            <w:proofErr w:type="gramStart"/>
            <w:r>
              <w:rPr>
                <w:rFonts w:ascii="Arial Narrow" w:hAnsi="Arial Narrow"/>
                <w:sz w:val="20"/>
              </w:rPr>
              <w:t>,</w:t>
            </w:r>
            <w:proofErr w:type="gramEnd"/>
            <w:r>
              <w:br/>
            </w:r>
            <w:r>
              <w:rPr>
                <w:rFonts w:ascii="Arial Narrow" w:hAnsi="Arial Narrow"/>
                <w:sz w:val="20"/>
              </w:rPr>
              <w:t>and in accordance with EN 50206.</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8.2.2.3 Pantograph contact force (including static contact force, dynamic behaviour, and aerodynamic effects)</w:t>
            </w:r>
          </w:p>
        </w:tc>
        <w:tc>
          <w:tcPr>
            <w:tcW w:w="2126"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2011/291/EU, </w:t>
            </w:r>
            <w:r>
              <w:br/>
            </w:r>
            <w:r>
              <w:rPr>
                <w:rFonts w:ascii="Arial Narrow" w:hAnsi="Arial Narrow"/>
                <w:sz w:val="20"/>
              </w:rPr>
              <w:t>Section 4.2.8.2.9.5+6.</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4.2.8.2.9.5+6.</w:t>
            </w:r>
          </w:p>
        </w:tc>
        <w:tc>
          <w:tcPr>
            <w:tcW w:w="1985" w:type="dxa"/>
            <w:shd w:val="clear" w:color="auto" w:fill="A6A6A6"/>
            <w:vAlign w:val="center"/>
          </w:tcPr>
          <w:p w:rsidR="00EE1DD7" w:rsidRPr="005A3ED0" w:rsidRDefault="009677AA"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9677AA"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bCs/>
                <w:sz w:val="20"/>
                <w:szCs w:val="20"/>
              </w:rPr>
            </w:pPr>
            <w:r>
              <w:rPr>
                <w:rFonts w:ascii="Arial Narrow" w:hAnsi="Arial Narrow"/>
                <w:sz w:val="20"/>
              </w:rPr>
              <w:t xml:space="preserve">For </w:t>
            </w:r>
            <w:r w:rsidR="007553EA">
              <w:rPr>
                <w:rFonts w:ascii="Arial Narrow" w:hAnsi="Arial Narrow"/>
                <w:sz w:val="20"/>
              </w:rPr>
              <w:t>first authorisations</w:t>
            </w:r>
            <w:r>
              <w:rPr>
                <w:rFonts w:ascii="Arial Narrow" w:hAnsi="Arial Narrow"/>
                <w:sz w:val="20"/>
              </w:rPr>
              <w:t>, LOC &amp; PAS TSI 1302/2014/EU, Section 4.2.8.2.9.5+6 shall be applied.</w:t>
            </w:r>
          </w:p>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For additional </w:t>
            </w:r>
            <w:r w:rsidR="007949F7">
              <w:rPr>
                <w:rFonts w:ascii="Arial Narrow" w:hAnsi="Arial Narrow"/>
                <w:sz w:val="20"/>
              </w:rPr>
              <w:t>authorisations</w:t>
            </w:r>
            <w:r>
              <w:rPr>
                <w:rFonts w:ascii="Arial Narrow" w:hAnsi="Arial Narrow"/>
                <w:sz w:val="20"/>
              </w:rPr>
              <w:t>, the pantograph dynamic contact force must have an average value of less than 120 N and may not exceed 200 N. It must be possible to set the static contact force to 70 N.</w:t>
            </w:r>
          </w:p>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The difference between the contact </w:t>
            </w:r>
            <w:proofErr w:type="gramStart"/>
            <w:r>
              <w:rPr>
                <w:rFonts w:ascii="Arial Narrow" w:hAnsi="Arial Narrow"/>
                <w:sz w:val="20"/>
              </w:rPr>
              <w:t>force</w:t>
            </w:r>
            <w:proofErr w:type="gramEnd"/>
            <w:r>
              <w:rPr>
                <w:rFonts w:ascii="Arial Narrow" w:hAnsi="Arial Narrow"/>
                <w:sz w:val="20"/>
              </w:rPr>
              <w:t xml:space="preserve"> from </w:t>
            </w:r>
            <w:r w:rsidR="007949F7">
              <w:rPr>
                <w:rFonts w:ascii="Arial Narrow" w:hAnsi="Arial Narrow"/>
                <w:sz w:val="20"/>
              </w:rPr>
              <w:t xml:space="preserve">several </w:t>
            </w:r>
            <w:r>
              <w:rPr>
                <w:rFonts w:ascii="Arial Narrow" w:hAnsi="Arial Narrow"/>
                <w:sz w:val="20"/>
              </w:rPr>
              <w:t>contact paths must lie within +/- 20 %.</w:t>
            </w:r>
          </w:p>
          <w:p w:rsidR="00EE1DD7" w:rsidRPr="005A3ED0" w:rsidRDefault="00EE1DD7" w:rsidP="00EE1DD7">
            <w:pPr>
              <w:spacing w:before="40" w:after="40"/>
              <w:rPr>
                <w:rFonts w:ascii="Arial Narrow" w:hAnsi="Arial Narrow"/>
                <w:sz w:val="20"/>
                <w:szCs w:val="20"/>
              </w:rPr>
            </w:pPr>
            <w:r>
              <w:rPr>
                <w:rFonts w:ascii="Arial Narrow" w:hAnsi="Arial Narrow"/>
                <w:sz w:val="20"/>
              </w:rPr>
              <w:t>Measurements and validations must be in accordance with EN 50317:2012 or EN 50318:2012.</w:t>
            </w:r>
          </w:p>
        </w:tc>
        <w:tc>
          <w:tcPr>
            <w:tcW w:w="2943" w:type="dxa"/>
            <w:shd w:val="clear" w:color="auto" w:fill="auto"/>
            <w:vAlign w:val="center"/>
          </w:tcPr>
          <w:p w:rsidR="00EE1DD7" w:rsidRPr="005A3ED0" w:rsidRDefault="00EE1DD7" w:rsidP="00EE1DD7">
            <w:pPr>
              <w:spacing w:before="40" w:after="40"/>
              <w:rPr>
                <w:rFonts w:ascii="Arial Narrow" w:hAnsi="Arial Narrow"/>
                <w:bCs/>
                <w:sz w:val="20"/>
                <w:szCs w:val="20"/>
              </w:rPr>
            </w:pPr>
            <w:r>
              <w:rPr>
                <w:rFonts w:ascii="Arial Narrow" w:hAnsi="Arial Narrow"/>
                <w:sz w:val="20"/>
              </w:rPr>
              <w:t xml:space="preserve">For </w:t>
            </w:r>
            <w:r w:rsidR="007553EA">
              <w:rPr>
                <w:rFonts w:ascii="Arial Narrow" w:hAnsi="Arial Narrow"/>
                <w:sz w:val="20"/>
              </w:rPr>
              <w:t>first authorisations</w:t>
            </w:r>
            <w:r>
              <w:rPr>
                <w:rFonts w:ascii="Arial Narrow" w:hAnsi="Arial Narrow"/>
                <w:sz w:val="20"/>
              </w:rPr>
              <w:t>, LOC &amp; PAS TSI 1302/2014/EU, Section 4.2.8.2.9.5+6 shall be applied.</w:t>
            </w:r>
          </w:p>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For additional </w:t>
            </w:r>
            <w:r w:rsidR="007949F7">
              <w:rPr>
                <w:rFonts w:ascii="Arial Narrow" w:hAnsi="Arial Narrow"/>
                <w:sz w:val="20"/>
              </w:rPr>
              <w:t>authorisations</w:t>
            </w:r>
            <w:r>
              <w:rPr>
                <w:rFonts w:ascii="Arial Narrow" w:hAnsi="Arial Narrow"/>
                <w:sz w:val="20"/>
              </w:rPr>
              <w:t>, the pantograph dynamic contact force must have an average value of less than 120 N and may not exceed 200 N. It must be possible to set the static contact force to 70 N.</w:t>
            </w:r>
          </w:p>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The difference between the contact </w:t>
            </w:r>
            <w:proofErr w:type="gramStart"/>
            <w:r>
              <w:rPr>
                <w:rFonts w:ascii="Arial Narrow" w:hAnsi="Arial Narrow"/>
                <w:sz w:val="20"/>
              </w:rPr>
              <w:t>force</w:t>
            </w:r>
            <w:proofErr w:type="gramEnd"/>
            <w:r>
              <w:rPr>
                <w:rFonts w:ascii="Arial Narrow" w:hAnsi="Arial Narrow"/>
                <w:sz w:val="20"/>
              </w:rPr>
              <w:t xml:space="preserve"> from </w:t>
            </w:r>
            <w:r w:rsidR="007949F7">
              <w:rPr>
                <w:rFonts w:ascii="Arial Narrow" w:hAnsi="Arial Narrow"/>
                <w:sz w:val="20"/>
              </w:rPr>
              <w:t xml:space="preserve">several </w:t>
            </w:r>
            <w:r>
              <w:rPr>
                <w:rFonts w:ascii="Arial Narrow" w:hAnsi="Arial Narrow"/>
                <w:sz w:val="20"/>
              </w:rPr>
              <w:t>contact paths must lie within +/- 20 %.</w:t>
            </w:r>
          </w:p>
          <w:p w:rsidR="00EE1DD7" w:rsidRPr="005A3ED0" w:rsidRDefault="00EE1DD7" w:rsidP="00EE1DD7">
            <w:pPr>
              <w:spacing w:before="40" w:after="40"/>
              <w:rPr>
                <w:rFonts w:ascii="Arial Narrow" w:hAnsi="Arial Narrow"/>
                <w:sz w:val="20"/>
                <w:szCs w:val="20"/>
              </w:rPr>
            </w:pPr>
            <w:r>
              <w:rPr>
                <w:rFonts w:ascii="Arial Narrow" w:hAnsi="Arial Narrow"/>
                <w:sz w:val="20"/>
              </w:rPr>
              <w:t>Measurements and validations must be in accordance with EN 50317:2012 or EN 50318:2012.</w:t>
            </w:r>
          </w:p>
        </w:tc>
      </w:tr>
      <w:tr w:rsidR="00EE1DD7" w:rsidRPr="005A3ED0" w:rsidTr="00081EF3">
        <w:trPr>
          <w:cantSplit/>
          <w:trHeight w:val="463"/>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lastRenderedPageBreak/>
              <w:t xml:space="preserve">8.2.2.4 Working range of pantographs </w:t>
            </w:r>
          </w:p>
        </w:tc>
        <w:tc>
          <w:tcPr>
            <w:tcW w:w="2126"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4.2.8.2.9.1.</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4.2.8.2.9.1.</w:t>
            </w:r>
          </w:p>
        </w:tc>
        <w:tc>
          <w:tcPr>
            <w:tcW w:w="1985" w:type="dxa"/>
            <w:shd w:val="clear" w:color="auto" w:fill="A6A6A6"/>
            <w:vAlign w:val="center"/>
          </w:tcPr>
          <w:p w:rsidR="00EE1DD7" w:rsidRPr="005A3ED0" w:rsidRDefault="00795AFF"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795AFF"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The pantograph is to at minimum be designed for contact wire heights from 4,9 to 6,0 m.</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The pantograph is to at minimum be designed for contact wire heights from 4,9 to 6,0 m.</w:t>
            </w:r>
          </w:p>
        </w:tc>
      </w:tr>
      <w:tr w:rsidR="00EE1DD7" w:rsidRPr="005A3ED0" w:rsidTr="00081EF3">
        <w:trPr>
          <w:cantSplit/>
          <w:trHeight w:val="463"/>
        </w:trPr>
        <w:tc>
          <w:tcPr>
            <w:tcW w:w="2269" w:type="dxa"/>
            <w:shd w:val="clear" w:color="auto" w:fill="auto"/>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8.2.2.8 Pantograph lowering</w:t>
            </w:r>
          </w:p>
        </w:tc>
        <w:tc>
          <w:tcPr>
            <w:tcW w:w="2126" w:type="dxa"/>
            <w:tcBorders>
              <w:bottom w:val="single" w:sz="4" w:space="0" w:color="auto"/>
            </w:tcBorders>
            <w:shd w:val="clear" w:color="auto" w:fill="FFFFFF"/>
            <w:vAlign w:val="center"/>
          </w:tcPr>
          <w:p w:rsidR="00EE1DD7" w:rsidRPr="005A3ED0" w:rsidRDefault="00EE1DD7" w:rsidP="00EE1DD7">
            <w:pPr>
              <w:spacing w:before="40" w:after="40"/>
              <w:rPr>
                <w:rFonts w:ascii="Arial Narrow" w:hAnsi="Arial Narrow"/>
                <w:b/>
                <w:sz w:val="20"/>
                <w:szCs w:val="20"/>
              </w:rPr>
            </w:pPr>
            <w:r>
              <w:rPr>
                <w:rFonts w:ascii="Arial Narrow" w:hAnsi="Arial Narrow"/>
                <w:b/>
                <w:sz w:val="20"/>
              </w:rPr>
              <w:t xml:space="preserve">Regulation for open point 4.2.8.2.9.10 </w:t>
            </w:r>
            <w:r>
              <w:br/>
            </w:r>
            <w:r>
              <w:rPr>
                <w:rFonts w:ascii="Arial Narrow" w:hAnsi="Arial Narrow"/>
                <w:b/>
                <w:sz w:val="20"/>
              </w:rPr>
              <w:t>in LOC &amp; PAS TSI 2011/291/EU:</w:t>
            </w:r>
          </w:p>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The pantograph shall be designed such that it is automatically lowered in case of pantograph head failure, in accordance with the requirements in LOC &amp; PAS TSI </w:t>
            </w:r>
            <w:r>
              <w:br/>
            </w:r>
            <w:r>
              <w:rPr>
                <w:rFonts w:ascii="Arial Narrow" w:hAnsi="Arial Narrow"/>
                <w:sz w:val="20"/>
              </w:rPr>
              <w:t>1302/2014/EU,</w:t>
            </w:r>
            <w:r>
              <w:br/>
            </w:r>
            <w:r>
              <w:rPr>
                <w:rFonts w:ascii="Arial Narrow" w:hAnsi="Arial Narrow"/>
                <w:sz w:val="20"/>
              </w:rPr>
              <w:t>Section 4.2.8.2.9.10, points 4 and 5.</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4.2.8.2.9.10.</w:t>
            </w:r>
          </w:p>
        </w:tc>
        <w:tc>
          <w:tcPr>
            <w:tcW w:w="1985" w:type="dxa"/>
            <w:shd w:val="clear" w:color="auto" w:fill="A6A6A6"/>
            <w:vAlign w:val="center"/>
          </w:tcPr>
          <w:p w:rsidR="00EE1DD7" w:rsidRPr="005A3ED0" w:rsidRDefault="00240D6E"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240D6E"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D155DE">
            <w:pPr>
              <w:spacing w:before="40" w:after="40"/>
              <w:rPr>
                <w:rFonts w:ascii="Arial Narrow" w:hAnsi="Arial Narrow"/>
                <w:sz w:val="20"/>
                <w:szCs w:val="20"/>
              </w:rPr>
            </w:pPr>
            <w:r>
              <w:rPr>
                <w:rFonts w:ascii="Arial Narrow" w:hAnsi="Arial Narrow"/>
                <w:sz w:val="20"/>
              </w:rPr>
              <w:t xml:space="preserve">For </w:t>
            </w:r>
            <w:r w:rsidR="00D155DE">
              <w:rPr>
                <w:rFonts w:ascii="Arial Narrow" w:hAnsi="Arial Narrow"/>
                <w:sz w:val="20"/>
              </w:rPr>
              <w:t>first authorisations</w:t>
            </w:r>
            <w:r>
              <w:rPr>
                <w:rFonts w:ascii="Arial Narrow" w:hAnsi="Arial Narrow"/>
                <w:sz w:val="20"/>
              </w:rPr>
              <w:t>, the pantograph shall be designed such that it is automatically lowered in case of pantograph head failure, in accordance with the requirements in LOC &amp; PAS TSI 1302/2014/EU, Section 4.2.8.2.9.10, points 4 and 5.</w:t>
            </w:r>
          </w:p>
        </w:tc>
        <w:tc>
          <w:tcPr>
            <w:tcW w:w="2943" w:type="dxa"/>
            <w:shd w:val="clear" w:color="auto" w:fill="auto"/>
            <w:vAlign w:val="center"/>
          </w:tcPr>
          <w:p w:rsidR="00EE1DD7" w:rsidRPr="005A3ED0" w:rsidRDefault="00EE1DD7" w:rsidP="00D155DE">
            <w:pPr>
              <w:spacing w:before="40" w:after="40"/>
              <w:rPr>
                <w:rFonts w:ascii="Arial Narrow" w:hAnsi="Arial Narrow"/>
                <w:sz w:val="20"/>
                <w:szCs w:val="20"/>
              </w:rPr>
            </w:pPr>
            <w:r>
              <w:rPr>
                <w:rFonts w:ascii="Arial Narrow" w:hAnsi="Arial Narrow"/>
                <w:sz w:val="20"/>
              </w:rPr>
              <w:t xml:space="preserve">For </w:t>
            </w:r>
            <w:r w:rsidR="00D155DE">
              <w:rPr>
                <w:rFonts w:ascii="Arial Narrow" w:hAnsi="Arial Narrow"/>
                <w:sz w:val="20"/>
              </w:rPr>
              <w:t>first authorisations</w:t>
            </w:r>
            <w:r>
              <w:rPr>
                <w:rFonts w:ascii="Arial Narrow" w:hAnsi="Arial Narrow"/>
                <w:sz w:val="20"/>
              </w:rPr>
              <w:t>, the pantograph shall be designed such that it is automatically lowered in case of pantograph head failure, in accordance with the requirements in LOC &amp; PAS TSI 1302/2014/EU, Section 4.2.8.2.9.10, points 4 and 5.</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sidRPr="000A7B84">
              <w:rPr>
                <w:rFonts w:ascii="Arial Narrow" w:hAnsi="Arial Narrow"/>
                <w:sz w:val="20"/>
              </w:rPr>
              <w:t>8.2.2.9 Running through phase or system separation sections</w:t>
            </w:r>
          </w:p>
        </w:tc>
        <w:tc>
          <w:tcPr>
            <w:tcW w:w="2126"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 xml:space="preserve">Section 4.2.8.2.9.8. </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4.2.8.2.9.8.</w:t>
            </w:r>
          </w:p>
        </w:tc>
        <w:tc>
          <w:tcPr>
            <w:tcW w:w="1985" w:type="dxa"/>
            <w:shd w:val="clear" w:color="auto" w:fill="A6A6A6"/>
            <w:vAlign w:val="center"/>
          </w:tcPr>
          <w:p w:rsidR="00EE1DD7" w:rsidRPr="005A3ED0" w:rsidRDefault="00E35932"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6F1CE5" w:rsidP="00EE1DD7">
            <w:pPr>
              <w:spacing w:before="40" w:after="40"/>
              <w:rPr>
                <w:rFonts w:ascii="Arial Narrow" w:hAnsi="Arial Narrow"/>
                <w:sz w:val="20"/>
                <w:szCs w:val="20"/>
              </w:rPr>
            </w:pPr>
            <w:r>
              <w:rPr>
                <w:rFonts w:ascii="Arial Narrow" w:hAnsi="Arial Narrow"/>
                <w:sz w:val="20"/>
              </w:rPr>
              <w:t>Not relevant</w:t>
            </w:r>
            <w:r w:rsidR="00EE1DD7">
              <w:rPr>
                <w:rFonts w:ascii="Arial Narrow" w:hAnsi="Arial Narrow"/>
                <w:sz w:val="20"/>
              </w:rPr>
              <w:t xml:space="preserve"> freight wagons.</w:t>
            </w:r>
          </w:p>
        </w:tc>
        <w:tc>
          <w:tcPr>
            <w:tcW w:w="2444" w:type="dxa"/>
            <w:shd w:val="clear" w:color="auto" w:fill="auto"/>
            <w:vAlign w:val="center"/>
          </w:tcPr>
          <w:p w:rsidR="00EE1DD7" w:rsidRPr="000A7B84" w:rsidRDefault="00EE1DD7" w:rsidP="00EE1DD7">
            <w:pPr>
              <w:spacing w:before="40" w:after="40"/>
              <w:rPr>
                <w:rFonts w:ascii="Arial Narrow" w:hAnsi="Arial Narrow"/>
                <w:sz w:val="20"/>
                <w:szCs w:val="20"/>
              </w:rPr>
            </w:pPr>
            <w:r w:rsidRPr="000A7B84">
              <w:rPr>
                <w:rFonts w:ascii="Arial Narrow" w:hAnsi="Arial Narrow"/>
                <w:sz w:val="20"/>
              </w:rPr>
              <w:t xml:space="preserve">The vehicle's energy consumption from the overhead contact line is to be able to be brought to 0 before passing the neutral section. </w:t>
            </w:r>
          </w:p>
        </w:tc>
        <w:tc>
          <w:tcPr>
            <w:tcW w:w="2943" w:type="dxa"/>
            <w:shd w:val="clear" w:color="auto" w:fill="auto"/>
            <w:vAlign w:val="center"/>
          </w:tcPr>
          <w:p w:rsidR="00EE1DD7" w:rsidRPr="001B0CB2" w:rsidRDefault="00EE1DD7" w:rsidP="00EE1DD7">
            <w:pPr>
              <w:spacing w:before="40" w:after="40"/>
              <w:rPr>
                <w:rFonts w:ascii="Arial Narrow" w:hAnsi="Arial Narrow"/>
                <w:sz w:val="20"/>
                <w:szCs w:val="20"/>
              </w:rPr>
            </w:pPr>
            <w:r w:rsidRPr="002B5693">
              <w:rPr>
                <w:rFonts w:ascii="Arial Narrow" w:hAnsi="Arial Narrow"/>
                <w:sz w:val="20"/>
              </w:rPr>
              <w:t>The vehicle's energy consumption from the overhead contact line is to be able to be brought to 0 before passing the neutra</w:t>
            </w:r>
            <w:r w:rsidRPr="00862E73">
              <w:rPr>
                <w:rFonts w:ascii="Arial Narrow" w:hAnsi="Arial Narrow"/>
                <w:sz w:val="20"/>
              </w:rPr>
              <w:t xml:space="preserve">l section. </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lastRenderedPageBreak/>
              <w:t>8.2.3.2 Contact strip material</w:t>
            </w:r>
          </w:p>
        </w:tc>
        <w:tc>
          <w:tcPr>
            <w:tcW w:w="2126" w:type="dxa"/>
            <w:tcBorders>
              <w:bottom w:val="single" w:sz="4" w:space="0" w:color="auto"/>
            </w:tcBorders>
            <w:shd w:val="clear" w:color="auto" w:fill="auto"/>
            <w:vAlign w:val="center"/>
          </w:tcPr>
          <w:p w:rsidR="00EE1DD7" w:rsidRPr="005A3ED0" w:rsidRDefault="00EE1DD7" w:rsidP="00EE1DD7">
            <w:pPr>
              <w:spacing w:before="40" w:after="40"/>
              <w:rPr>
                <w:rFonts w:ascii="Arial Narrow" w:hAnsi="Arial Narrow"/>
                <w:b/>
                <w:sz w:val="20"/>
                <w:szCs w:val="20"/>
              </w:rPr>
            </w:pPr>
            <w:r>
              <w:rPr>
                <w:rFonts w:ascii="Arial Narrow" w:hAnsi="Arial Narrow"/>
                <w:b/>
                <w:sz w:val="20"/>
              </w:rPr>
              <w:t xml:space="preserve">Regulation for open point 4.2.8.2.9.4.2 </w:t>
            </w:r>
            <w:r>
              <w:br/>
            </w:r>
            <w:r>
              <w:rPr>
                <w:rFonts w:ascii="Arial Narrow" w:hAnsi="Arial Narrow"/>
                <w:b/>
                <w:sz w:val="20"/>
              </w:rPr>
              <w:t>in LOC &amp; PAS TSI 2011/291/EU:</w:t>
            </w:r>
          </w:p>
          <w:p w:rsidR="00EE1DD7" w:rsidRPr="005A3ED0" w:rsidRDefault="00EE1DD7" w:rsidP="00862E73">
            <w:pPr>
              <w:spacing w:before="40" w:after="40"/>
              <w:rPr>
                <w:rFonts w:ascii="Arial Narrow" w:hAnsi="Arial Narrow"/>
                <w:sz w:val="20"/>
                <w:szCs w:val="20"/>
              </w:rPr>
            </w:pPr>
            <w:r>
              <w:rPr>
                <w:rFonts w:ascii="Arial Narrow" w:hAnsi="Arial Narrow"/>
                <w:sz w:val="20"/>
              </w:rPr>
              <w:t xml:space="preserve">The contact strip material </w:t>
            </w:r>
            <w:r w:rsidR="00862E73">
              <w:rPr>
                <w:rFonts w:ascii="Arial Narrow" w:hAnsi="Arial Narrow"/>
                <w:sz w:val="20"/>
              </w:rPr>
              <w:t xml:space="preserve">shall </w:t>
            </w:r>
            <w:r>
              <w:rPr>
                <w:rFonts w:ascii="Arial Narrow" w:hAnsi="Arial Narrow"/>
                <w:sz w:val="20"/>
              </w:rPr>
              <w:t xml:space="preserve">meet the requirements in </w:t>
            </w:r>
            <w:r>
              <w:br/>
            </w:r>
            <w:r>
              <w:rPr>
                <w:rFonts w:ascii="Arial Narrow" w:hAnsi="Arial Narrow"/>
                <w:sz w:val="20"/>
              </w:rPr>
              <w:t>LOC &amp; PAS TSI 1302/2014/EU, Section 4.2.8.2.9.4.2.</w:t>
            </w:r>
          </w:p>
        </w:tc>
        <w:tc>
          <w:tcPr>
            <w:tcW w:w="1984" w:type="dxa"/>
            <w:tcBorders>
              <w:bottom w:val="single" w:sz="4" w:space="0" w:color="auto"/>
            </w:tcBorders>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4.2.8.2.9.4.2.</w:t>
            </w:r>
          </w:p>
        </w:tc>
        <w:tc>
          <w:tcPr>
            <w:tcW w:w="1985" w:type="dxa"/>
            <w:tcBorders>
              <w:bottom w:val="single" w:sz="4" w:space="0" w:color="auto"/>
            </w:tcBorders>
            <w:shd w:val="clear" w:color="auto" w:fill="A6A6A6"/>
            <w:vAlign w:val="center"/>
          </w:tcPr>
          <w:p w:rsidR="00EE1DD7" w:rsidRPr="005A3ED0" w:rsidRDefault="002B5693"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2B5693"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For </w:t>
            </w:r>
            <w:r w:rsidR="002B5693">
              <w:rPr>
                <w:rFonts w:ascii="Arial Narrow" w:hAnsi="Arial Narrow"/>
                <w:sz w:val="20"/>
              </w:rPr>
              <w:t>first authorisations</w:t>
            </w:r>
            <w:r>
              <w:rPr>
                <w:rFonts w:ascii="Arial Narrow" w:hAnsi="Arial Narrow"/>
                <w:sz w:val="20"/>
              </w:rPr>
              <w:t>, the contact strip material shall meet the requirements in LOC &amp; PAS TSI 1302/2014/EU, Section 4.2.8.2.9.4.2.</w:t>
            </w:r>
          </w:p>
          <w:p w:rsidR="00EE1DD7" w:rsidRPr="005A3ED0" w:rsidRDefault="00EE1DD7" w:rsidP="00EE1DD7">
            <w:pPr>
              <w:spacing w:before="40" w:after="40"/>
              <w:rPr>
                <w:rFonts w:ascii="Arial Narrow" w:hAnsi="Arial Narrow"/>
                <w:sz w:val="20"/>
                <w:szCs w:val="20"/>
              </w:rPr>
            </w:pPr>
          </w:p>
          <w:p w:rsidR="00EE1DD7" w:rsidRPr="005A3ED0" w:rsidRDefault="001B0CB2" w:rsidP="00EE1DD7">
            <w:pPr>
              <w:spacing w:before="40" w:after="40"/>
              <w:rPr>
                <w:rFonts w:ascii="Arial Narrow" w:hAnsi="Arial Narrow"/>
                <w:sz w:val="20"/>
                <w:szCs w:val="20"/>
              </w:rPr>
            </w:pPr>
            <w:r>
              <w:rPr>
                <w:rFonts w:ascii="Arial Narrow" w:hAnsi="Arial Narrow"/>
                <w:sz w:val="20"/>
              </w:rPr>
              <w:t>For</w:t>
            </w:r>
            <w:r w:rsidR="00EE1DD7">
              <w:rPr>
                <w:rFonts w:ascii="Arial Narrow" w:hAnsi="Arial Narrow"/>
                <w:sz w:val="20"/>
              </w:rPr>
              <w:t xml:space="preserve"> additional </w:t>
            </w:r>
            <w:r>
              <w:rPr>
                <w:rFonts w:ascii="Arial Narrow" w:hAnsi="Arial Narrow"/>
                <w:sz w:val="20"/>
              </w:rPr>
              <w:t>authorisations</w:t>
            </w:r>
            <w:r w:rsidR="00EE1DD7">
              <w:rPr>
                <w:rFonts w:ascii="Arial Narrow" w:hAnsi="Arial Narrow"/>
                <w:sz w:val="20"/>
              </w:rPr>
              <w:t>:</w:t>
            </w:r>
          </w:p>
          <w:p w:rsidR="00EE1DD7" w:rsidRPr="005A3ED0" w:rsidRDefault="00EE1DD7" w:rsidP="00EE1DD7">
            <w:pPr>
              <w:spacing w:before="40" w:after="40"/>
              <w:rPr>
                <w:rFonts w:cs="EUAlbertina"/>
                <w:sz w:val="20"/>
                <w:szCs w:val="20"/>
                <w:highlight w:val="yellow"/>
              </w:rPr>
            </w:pPr>
            <w:r>
              <w:rPr>
                <w:rFonts w:ascii="Arial Narrow" w:hAnsi="Arial Narrow"/>
                <w:sz w:val="20"/>
              </w:rPr>
              <w:t>If materials are used other than those specified in LOC &amp; PAS TSI 1302/2014/EU, Section 4.2.8.2.9.4.2, then the materials' fitness for use must be verified with the CV verification module or by referring to the reference system in operation in Denmark.</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For </w:t>
            </w:r>
            <w:r w:rsidR="001B0CB2">
              <w:rPr>
                <w:rFonts w:ascii="Arial Narrow" w:hAnsi="Arial Narrow"/>
                <w:sz w:val="20"/>
              </w:rPr>
              <w:t>first authorisations</w:t>
            </w:r>
            <w:r>
              <w:rPr>
                <w:rFonts w:ascii="Arial Narrow" w:hAnsi="Arial Narrow"/>
                <w:sz w:val="20"/>
              </w:rPr>
              <w:t>, the contact strip material shall meet the requirements in LOC &amp; PAS TSI 1302/2014/EU, Section 4.2.8.2.9.4.2.</w:t>
            </w:r>
          </w:p>
          <w:p w:rsidR="00EE1DD7" w:rsidRPr="005A3ED0" w:rsidRDefault="00EE1DD7" w:rsidP="00EE1DD7">
            <w:pPr>
              <w:spacing w:before="40" w:after="40"/>
              <w:rPr>
                <w:rFonts w:ascii="Arial Narrow" w:hAnsi="Arial Narrow"/>
                <w:sz w:val="20"/>
                <w:szCs w:val="20"/>
              </w:rPr>
            </w:pPr>
          </w:p>
          <w:p w:rsidR="00EE1DD7" w:rsidRPr="005A3ED0" w:rsidRDefault="001B0CB2" w:rsidP="00EE1DD7">
            <w:pPr>
              <w:spacing w:before="40" w:after="40"/>
              <w:rPr>
                <w:rFonts w:ascii="Arial Narrow" w:hAnsi="Arial Narrow"/>
                <w:sz w:val="20"/>
                <w:szCs w:val="20"/>
              </w:rPr>
            </w:pPr>
            <w:r>
              <w:rPr>
                <w:rFonts w:ascii="Arial Narrow" w:hAnsi="Arial Narrow"/>
                <w:sz w:val="20"/>
              </w:rPr>
              <w:t xml:space="preserve">For </w:t>
            </w:r>
            <w:r w:rsidR="00EE1DD7">
              <w:rPr>
                <w:rFonts w:ascii="Arial Narrow" w:hAnsi="Arial Narrow"/>
                <w:sz w:val="20"/>
              </w:rPr>
              <w:t xml:space="preserve"> additional </w:t>
            </w:r>
            <w:r>
              <w:rPr>
                <w:rFonts w:ascii="Arial Narrow" w:hAnsi="Arial Narrow"/>
                <w:sz w:val="20"/>
              </w:rPr>
              <w:t>authorisations</w:t>
            </w:r>
            <w:r w:rsidR="00EE1DD7">
              <w:rPr>
                <w:rFonts w:ascii="Arial Narrow" w:hAnsi="Arial Narrow"/>
                <w:sz w:val="20"/>
              </w:rPr>
              <w:t>:</w:t>
            </w:r>
          </w:p>
          <w:p w:rsidR="00EE1DD7" w:rsidRPr="005A3ED0" w:rsidRDefault="00EE1DD7" w:rsidP="00EE1DD7">
            <w:pPr>
              <w:spacing w:before="40" w:after="40"/>
              <w:rPr>
                <w:rFonts w:cs="EUAlbertina"/>
                <w:sz w:val="20"/>
                <w:szCs w:val="20"/>
                <w:highlight w:val="yellow"/>
              </w:rPr>
            </w:pPr>
            <w:r>
              <w:rPr>
                <w:rFonts w:ascii="Arial Narrow" w:hAnsi="Arial Narrow"/>
                <w:sz w:val="20"/>
              </w:rPr>
              <w:t>If materials are used other than those specified in LOC &amp; PAS TSI 1302/2014/EU, Section 4.2.8.2.9.4.2, then the materials' fitness for use must be verified with the CV verification module or by referring to the reference system in operation in Denmark.</w:t>
            </w:r>
          </w:p>
        </w:tc>
      </w:tr>
      <w:tr w:rsidR="00EE1DD7" w:rsidRPr="005A3ED0" w:rsidTr="00081EF3">
        <w:trPr>
          <w:cantSplit/>
        </w:trPr>
        <w:tc>
          <w:tcPr>
            <w:tcW w:w="2269" w:type="dxa"/>
            <w:shd w:val="clear" w:color="auto" w:fill="auto"/>
            <w:vAlign w:val="center"/>
          </w:tcPr>
          <w:p w:rsidR="00EE1DD7" w:rsidRPr="005A3ED0" w:rsidRDefault="00EE1DD7" w:rsidP="0037699A">
            <w:pPr>
              <w:tabs>
                <w:tab w:val="left" w:pos="2403"/>
              </w:tabs>
              <w:spacing w:before="40" w:after="40"/>
              <w:rPr>
                <w:rFonts w:ascii="Arial Narrow" w:hAnsi="Arial Narrow" w:cs="Tahoma"/>
                <w:sz w:val="20"/>
                <w:szCs w:val="20"/>
              </w:rPr>
            </w:pPr>
            <w:r>
              <w:rPr>
                <w:rFonts w:ascii="Arial Narrow" w:hAnsi="Arial Narrow"/>
                <w:sz w:val="20"/>
              </w:rPr>
              <w:t xml:space="preserve">8.3.1 </w:t>
            </w:r>
            <w:r w:rsidR="0037699A">
              <w:rPr>
                <w:rFonts w:ascii="Arial Narrow" w:hAnsi="Arial Narrow"/>
                <w:sz w:val="20"/>
              </w:rPr>
              <w:t>Energy consumption measurement</w:t>
            </w:r>
            <w:r>
              <w:rPr>
                <w:rFonts w:ascii="Arial Narrow" w:hAnsi="Arial Narrow"/>
                <w:sz w:val="20"/>
              </w:rPr>
              <w:t xml:space="preserve"> </w:t>
            </w:r>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p>
          <w:p w:rsidR="00EE1DD7" w:rsidRPr="005A3ED0" w:rsidRDefault="00EE1DD7" w:rsidP="00EE1DD7">
            <w:pPr>
              <w:spacing w:before="40" w:after="40"/>
              <w:rPr>
                <w:rFonts w:ascii="Arial Narrow" w:hAnsi="Arial Narrow"/>
                <w:sz w:val="20"/>
                <w:szCs w:val="20"/>
              </w:rPr>
            </w:pPr>
            <w:r>
              <w:rPr>
                <w:rFonts w:ascii="Arial Narrow" w:hAnsi="Arial Narrow"/>
                <w:sz w:val="20"/>
              </w:rPr>
              <w:t>Section 4.2.8.2.8.</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1302/2014/EU, </w:t>
            </w:r>
          </w:p>
          <w:p w:rsidR="00EE1DD7" w:rsidRPr="005A3ED0" w:rsidRDefault="00EE1DD7" w:rsidP="00EE1DD7">
            <w:pPr>
              <w:spacing w:before="40" w:after="40"/>
              <w:rPr>
                <w:rFonts w:ascii="Arial Narrow" w:hAnsi="Arial Narrow"/>
                <w:sz w:val="20"/>
                <w:szCs w:val="20"/>
              </w:rPr>
            </w:pPr>
            <w:r>
              <w:rPr>
                <w:rFonts w:ascii="Arial Narrow" w:hAnsi="Arial Narrow"/>
                <w:sz w:val="20"/>
              </w:rPr>
              <w:t>Section 4.2.8.2.8.</w:t>
            </w:r>
          </w:p>
        </w:tc>
        <w:tc>
          <w:tcPr>
            <w:tcW w:w="1985" w:type="dxa"/>
            <w:shd w:val="clear" w:color="auto" w:fill="A6A6A6"/>
            <w:vAlign w:val="center"/>
          </w:tcPr>
          <w:p w:rsidR="00EE1DD7" w:rsidRPr="005A3ED0" w:rsidRDefault="00173EA4"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092" w:type="dxa"/>
            <w:shd w:val="clear" w:color="auto" w:fill="A6A6A6"/>
            <w:vAlign w:val="center"/>
          </w:tcPr>
          <w:p w:rsidR="00EE1DD7" w:rsidRPr="005A3ED0" w:rsidRDefault="00173EA4" w:rsidP="00EE1DD7">
            <w:pPr>
              <w:spacing w:before="40" w:after="40"/>
              <w:rPr>
                <w:rFonts w:ascii="Arial Narrow" w:hAnsi="Arial Narrow"/>
                <w:sz w:val="20"/>
                <w:szCs w:val="20"/>
              </w:rPr>
            </w:pPr>
            <w:r>
              <w:rPr>
                <w:rFonts w:ascii="Arial Narrow" w:hAnsi="Arial Narrow"/>
                <w:sz w:val="20"/>
              </w:rPr>
              <w:t xml:space="preserve">Not relevant </w:t>
            </w:r>
            <w:r w:rsidR="00EE1DD7">
              <w:rPr>
                <w:rFonts w:ascii="Arial Narrow" w:hAnsi="Arial Narrow"/>
                <w:sz w:val="20"/>
              </w:rPr>
              <w:t>for freight wagons.</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The vehicle must be fitted with equipment for the measurement of energy consumption accurate within +/- 2 %.</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The vehicle must be fitted with equipment for the measurement of energy consumption accurate within +/- 2 %.</w:t>
            </w:r>
          </w:p>
        </w:tc>
      </w:tr>
      <w:tr w:rsidR="00EE1DD7" w:rsidRPr="005A3ED0" w:rsidTr="00081EF3">
        <w:trPr>
          <w:cantSplit/>
        </w:trPr>
        <w:tc>
          <w:tcPr>
            <w:tcW w:w="2269" w:type="dxa"/>
            <w:shd w:val="clear" w:color="auto" w:fill="auto"/>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 xml:space="preserve">8.3.4 </w:t>
            </w:r>
            <w:proofErr w:type="spellStart"/>
            <w:r>
              <w:rPr>
                <w:rFonts w:ascii="Arial Narrow" w:hAnsi="Arial Narrow"/>
                <w:sz w:val="20"/>
              </w:rPr>
              <w:t>Earthing</w:t>
            </w:r>
            <w:proofErr w:type="spellEnd"/>
          </w:p>
        </w:tc>
        <w:tc>
          <w:tcPr>
            <w:tcW w:w="2126"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4.2.8.4.</w:t>
            </w:r>
          </w:p>
        </w:tc>
        <w:tc>
          <w:tcPr>
            <w:tcW w:w="1984"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4.2.8.4.</w:t>
            </w:r>
          </w:p>
        </w:tc>
        <w:tc>
          <w:tcPr>
            <w:tcW w:w="1985"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2006/861/EC, Section 4.2.7.3.</w:t>
            </w:r>
          </w:p>
        </w:tc>
        <w:tc>
          <w:tcPr>
            <w:tcW w:w="2092" w:type="dxa"/>
            <w:shd w:val="clear" w:color="auto" w:fill="A6A6A6"/>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WAG TSI 321/2013/EU, Section 4.2.6.2.</w:t>
            </w:r>
          </w:p>
        </w:tc>
        <w:tc>
          <w:tcPr>
            <w:tcW w:w="2444"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EN 14033-1:2011,</w:t>
            </w:r>
          </w:p>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 Section 15.1.</w:t>
            </w:r>
          </w:p>
        </w:tc>
        <w:tc>
          <w:tcPr>
            <w:tcW w:w="2943" w:type="dxa"/>
            <w:shd w:val="clear" w:color="auto" w:fill="auto"/>
            <w:vAlign w:val="center"/>
          </w:tcPr>
          <w:p w:rsidR="00EE1DD7" w:rsidRPr="005A3ED0" w:rsidRDefault="00EE1DD7" w:rsidP="00EE1DD7">
            <w:pPr>
              <w:spacing w:before="40" w:after="40"/>
              <w:rPr>
                <w:rFonts w:ascii="Arial Narrow" w:hAnsi="Arial Narrow"/>
                <w:sz w:val="20"/>
                <w:szCs w:val="20"/>
              </w:rPr>
            </w:pPr>
            <w:r>
              <w:rPr>
                <w:rFonts w:ascii="Arial Narrow" w:hAnsi="Arial Narrow"/>
                <w:sz w:val="20"/>
              </w:rPr>
              <w:t xml:space="preserve">Metal parts must be earthed in accordance with the requirements in </w:t>
            </w:r>
            <w:r>
              <w:br/>
            </w:r>
            <w:r>
              <w:rPr>
                <w:rFonts w:ascii="Arial Narrow" w:hAnsi="Arial Narrow"/>
                <w:sz w:val="20"/>
              </w:rPr>
              <w:t>UIC 533, 3rd edition, 2011 or EN 50153:2014.</w:t>
            </w:r>
          </w:p>
        </w:tc>
      </w:tr>
      <w:tr w:rsidR="00EE1DD7" w:rsidRPr="005A3ED0" w:rsidTr="00081EF3">
        <w:trPr>
          <w:cantSplit/>
        </w:trPr>
        <w:tc>
          <w:tcPr>
            <w:tcW w:w="2269" w:type="dxa"/>
            <w:shd w:val="clear" w:color="auto" w:fill="808080"/>
            <w:vAlign w:val="center"/>
          </w:tcPr>
          <w:p w:rsidR="00EE1DD7" w:rsidRPr="005A3ED0" w:rsidRDefault="00EE1DD7" w:rsidP="00EE1DD7">
            <w:pPr>
              <w:tabs>
                <w:tab w:val="left" w:pos="2403"/>
              </w:tabs>
              <w:spacing w:before="40" w:after="40"/>
              <w:rPr>
                <w:rFonts w:ascii="Arial Narrow" w:hAnsi="Arial Narrow" w:cs="Tahoma"/>
                <w:sz w:val="20"/>
                <w:szCs w:val="20"/>
              </w:rPr>
            </w:pPr>
            <w:r>
              <w:rPr>
                <w:rFonts w:ascii="Arial Narrow" w:hAnsi="Arial Narrow"/>
                <w:sz w:val="20"/>
              </w:rPr>
              <w:t>8.4 Electromagnetic compatibility</w:t>
            </w:r>
          </w:p>
        </w:tc>
        <w:tc>
          <w:tcPr>
            <w:tcW w:w="2126"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1985"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092"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444" w:type="dxa"/>
            <w:shd w:val="clear" w:color="auto" w:fill="808080"/>
            <w:vAlign w:val="center"/>
          </w:tcPr>
          <w:p w:rsidR="00EE1DD7" w:rsidRPr="005A3ED0" w:rsidRDefault="00EE1DD7" w:rsidP="00EE1DD7">
            <w:pPr>
              <w:spacing w:before="40" w:after="40"/>
              <w:rPr>
                <w:rFonts w:ascii="Arial Narrow" w:hAnsi="Arial Narrow"/>
                <w:sz w:val="20"/>
                <w:szCs w:val="20"/>
              </w:rPr>
            </w:pPr>
          </w:p>
        </w:tc>
        <w:tc>
          <w:tcPr>
            <w:tcW w:w="2943" w:type="dxa"/>
            <w:shd w:val="clear" w:color="auto" w:fill="808080"/>
            <w:vAlign w:val="center"/>
          </w:tcPr>
          <w:p w:rsidR="00EE1DD7" w:rsidRPr="005A3ED0" w:rsidRDefault="00EE1DD7" w:rsidP="00EE1DD7">
            <w:pPr>
              <w:spacing w:before="40" w:after="40"/>
              <w:rPr>
                <w:rFonts w:ascii="Arial Narrow" w:hAnsi="Arial Narrow"/>
                <w:sz w:val="20"/>
                <w:szCs w:val="20"/>
              </w:rPr>
            </w:pPr>
          </w:p>
        </w:tc>
      </w:tr>
      <w:tr w:rsidR="00F11F84" w:rsidRPr="005A3ED0" w:rsidTr="00081EF3">
        <w:trPr>
          <w:cantSplit/>
        </w:trPr>
        <w:tc>
          <w:tcPr>
            <w:tcW w:w="2269" w:type="dxa"/>
            <w:shd w:val="clear" w:color="auto" w:fill="auto"/>
            <w:vAlign w:val="center"/>
          </w:tcPr>
          <w:p w:rsidR="00F11F84" w:rsidRDefault="00F11F84" w:rsidP="00F11F84">
            <w:pPr>
              <w:tabs>
                <w:tab w:val="left" w:pos="2403"/>
              </w:tabs>
              <w:spacing w:before="40" w:after="40"/>
              <w:rPr>
                <w:rFonts w:ascii="Arial Narrow" w:hAnsi="Arial Narrow"/>
                <w:sz w:val="20"/>
              </w:rPr>
            </w:pPr>
            <w:r>
              <w:rPr>
                <w:rFonts w:ascii="Arial Narrow" w:hAnsi="Arial Narrow"/>
                <w:sz w:val="20"/>
              </w:rPr>
              <w:t>8.4.2.1.1 Rail return current</w:t>
            </w:r>
          </w:p>
        </w:tc>
        <w:tc>
          <w:tcPr>
            <w:tcW w:w="2126" w:type="dxa"/>
            <w:shd w:val="clear" w:color="auto" w:fill="auto"/>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The requirements in Annex 4 shall be met</w:t>
            </w:r>
            <w:r w:rsidR="004F2076">
              <w:rPr>
                <w:rFonts w:ascii="Arial Narrow" w:hAnsi="Arial Narrow"/>
                <w:sz w:val="20"/>
              </w:rPr>
              <w:t xml:space="preserve"> for electric vehicles</w:t>
            </w:r>
            <w:r>
              <w:rPr>
                <w:rFonts w:ascii="Arial Narrow" w:hAnsi="Arial Narrow"/>
                <w:sz w:val="20"/>
              </w:rPr>
              <w:t>.</w:t>
            </w:r>
          </w:p>
        </w:tc>
        <w:tc>
          <w:tcPr>
            <w:tcW w:w="1984" w:type="dxa"/>
            <w:shd w:val="clear" w:color="auto" w:fill="auto"/>
            <w:vAlign w:val="center"/>
          </w:tcPr>
          <w:p w:rsidR="00F11F84" w:rsidRPr="005A3ED0" w:rsidRDefault="004F2076" w:rsidP="00F11F84">
            <w:pPr>
              <w:spacing w:before="40" w:after="40"/>
              <w:rPr>
                <w:rFonts w:ascii="Arial Narrow" w:hAnsi="Arial Narrow"/>
                <w:sz w:val="20"/>
                <w:szCs w:val="20"/>
              </w:rPr>
            </w:pPr>
            <w:r>
              <w:rPr>
                <w:rFonts w:ascii="Arial Narrow" w:hAnsi="Arial Narrow"/>
                <w:sz w:val="20"/>
              </w:rPr>
              <w:t>The requirements in Annex 4 shall be met for electric vehicles.</w:t>
            </w:r>
          </w:p>
        </w:tc>
        <w:tc>
          <w:tcPr>
            <w:tcW w:w="1985" w:type="dxa"/>
            <w:shd w:val="clear" w:color="auto" w:fill="auto"/>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Not relevant for freight wagons.</w:t>
            </w:r>
          </w:p>
        </w:tc>
        <w:tc>
          <w:tcPr>
            <w:tcW w:w="2092" w:type="dxa"/>
            <w:shd w:val="clear" w:color="auto" w:fill="auto"/>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Not relevant for freight wagons.</w:t>
            </w:r>
          </w:p>
        </w:tc>
        <w:tc>
          <w:tcPr>
            <w:tcW w:w="2444" w:type="dxa"/>
            <w:shd w:val="clear" w:color="auto" w:fill="auto"/>
            <w:vAlign w:val="center"/>
          </w:tcPr>
          <w:p w:rsidR="00F11F84" w:rsidRPr="005A3ED0" w:rsidRDefault="004F2076" w:rsidP="00F11F84">
            <w:pPr>
              <w:spacing w:before="40" w:after="40"/>
              <w:rPr>
                <w:rFonts w:ascii="Arial Narrow" w:hAnsi="Arial Narrow"/>
                <w:sz w:val="20"/>
                <w:szCs w:val="20"/>
              </w:rPr>
            </w:pPr>
            <w:r>
              <w:rPr>
                <w:rFonts w:ascii="Arial Narrow" w:hAnsi="Arial Narrow"/>
                <w:sz w:val="20"/>
              </w:rPr>
              <w:t>The requirements in Annex 4 shall be met for electric vehicles.</w:t>
            </w:r>
          </w:p>
        </w:tc>
        <w:tc>
          <w:tcPr>
            <w:tcW w:w="2943" w:type="dxa"/>
            <w:shd w:val="clear" w:color="auto" w:fill="auto"/>
            <w:vAlign w:val="center"/>
          </w:tcPr>
          <w:p w:rsidR="00F11F84" w:rsidRPr="005A3ED0" w:rsidRDefault="004F2076" w:rsidP="00F11F84">
            <w:pPr>
              <w:spacing w:before="40" w:after="40"/>
              <w:rPr>
                <w:rFonts w:ascii="Arial Narrow" w:hAnsi="Arial Narrow"/>
                <w:sz w:val="20"/>
                <w:szCs w:val="20"/>
              </w:rPr>
            </w:pPr>
            <w:r>
              <w:rPr>
                <w:rFonts w:ascii="Arial Narrow" w:hAnsi="Arial Narrow"/>
                <w:sz w:val="20"/>
              </w:rPr>
              <w:t>The requirements in Annex 4 shall be met for electric vehicles.</w:t>
            </w:r>
          </w:p>
        </w:tc>
      </w:tr>
      <w:tr w:rsidR="00F11F84" w:rsidRPr="005A3ED0" w:rsidTr="00081EF3">
        <w:trPr>
          <w:cantSplit/>
        </w:trPr>
        <w:tc>
          <w:tcPr>
            <w:tcW w:w="2269" w:type="dxa"/>
            <w:shd w:val="clear" w:color="auto" w:fill="auto"/>
            <w:vAlign w:val="center"/>
          </w:tcPr>
          <w:p w:rsidR="00F11F84" w:rsidRPr="005A3ED0" w:rsidRDefault="00F11F84" w:rsidP="00F11F84">
            <w:pPr>
              <w:tabs>
                <w:tab w:val="left" w:pos="2403"/>
              </w:tabs>
              <w:spacing w:before="40" w:after="40"/>
              <w:rPr>
                <w:rFonts w:ascii="Arial Narrow" w:hAnsi="Arial Narrow" w:cs="Tahoma"/>
                <w:sz w:val="20"/>
                <w:szCs w:val="20"/>
              </w:rPr>
            </w:pPr>
            <w:r>
              <w:rPr>
                <w:rFonts w:ascii="Arial Narrow" w:hAnsi="Arial Narrow"/>
                <w:sz w:val="20"/>
              </w:rPr>
              <w:lastRenderedPageBreak/>
              <w:t xml:space="preserve">8.4.2.1.4 Harmonic characteristics and related </w:t>
            </w:r>
            <w:proofErr w:type="spellStart"/>
            <w:r>
              <w:rPr>
                <w:rFonts w:ascii="Arial Narrow" w:hAnsi="Arial Narrow"/>
                <w:sz w:val="20"/>
              </w:rPr>
              <w:t>overvoltages</w:t>
            </w:r>
            <w:proofErr w:type="spellEnd"/>
            <w:r>
              <w:rPr>
                <w:rFonts w:ascii="Arial Narrow" w:hAnsi="Arial Narrow"/>
                <w:sz w:val="20"/>
              </w:rPr>
              <w:t xml:space="preserve"> on the overhead contact line</w:t>
            </w:r>
          </w:p>
        </w:tc>
        <w:tc>
          <w:tcPr>
            <w:tcW w:w="2126" w:type="dxa"/>
            <w:shd w:val="clear" w:color="auto" w:fill="auto"/>
            <w:vAlign w:val="center"/>
          </w:tcPr>
          <w:p w:rsidR="00F11F84" w:rsidRDefault="008701ED" w:rsidP="00F11F84">
            <w:pPr>
              <w:spacing w:before="40" w:after="40"/>
              <w:rPr>
                <w:rFonts w:ascii="Arial Narrow" w:hAnsi="Arial Narrow"/>
                <w:sz w:val="20"/>
              </w:rPr>
            </w:pPr>
            <w:r>
              <w:rPr>
                <w:rFonts w:ascii="Arial Narrow" w:hAnsi="Arial Narrow"/>
                <w:sz w:val="20"/>
              </w:rPr>
              <w:t xml:space="preserve"> For additional authorisations:</w:t>
            </w:r>
          </w:p>
          <w:p w:rsidR="009079BB" w:rsidRDefault="00866541" w:rsidP="00F11F84">
            <w:pPr>
              <w:spacing w:before="40" w:after="40"/>
              <w:rPr>
                <w:rFonts w:ascii="Arial Narrow" w:hAnsi="Arial Narrow"/>
                <w:sz w:val="20"/>
              </w:rPr>
            </w:pPr>
            <w:r>
              <w:rPr>
                <w:rFonts w:ascii="Arial Narrow" w:hAnsi="Arial Narrow"/>
                <w:sz w:val="20"/>
              </w:rPr>
              <w:t>The requirements for s</w:t>
            </w:r>
            <w:r w:rsidR="009079BB" w:rsidRPr="009079BB">
              <w:rPr>
                <w:rFonts w:ascii="Arial Narrow" w:hAnsi="Arial Narrow"/>
                <w:sz w:val="20"/>
              </w:rPr>
              <w:t>ystem energy disturbances for ac systems</w:t>
            </w:r>
            <w:r>
              <w:rPr>
                <w:rFonts w:ascii="Arial Narrow" w:hAnsi="Arial Narrow"/>
                <w:sz w:val="20"/>
              </w:rPr>
              <w:t>, in</w:t>
            </w:r>
            <w:r w:rsidR="000355A6">
              <w:br/>
            </w:r>
            <w:r w:rsidR="000355A6">
              <w:rPr>
                <w:rFonts w:ascii="Arial Narrow" w:hAnsi="Arial Narrow"/>
                <w:sz w:val="20"/>
              </w:rPr>
              <w:t>LOC &amp; PAS TSI 291/2011/EU, Section 4.2.8.2.7</w:t>
            </w:r>
            <w:r>
              <w:rPr>
                <w:rFonts w:ascii="Arial Narrow" w:hAnsi="Arial Narrow"/>
                <w:sz w:val="20"/>
              </w:rPr>
              <w:t xml:space="preserve">, shall be met for </w:t>
            </w:r>
            <w:r w:rsidR="00075CD4">
              <w:rPr>
                <w:rFonts w:ascii="Arial Narrow" w:hAnsi="Arial Narrow"/>
                <w:sz w:val="20"/>
              </w:rPr>
              <w:t>electric</w:t>
            </w:r>
            <w:r>
              <w:rPr>
                <w:rFonts w:ascii="Arial Narrow" w:hAnsi="Arial Narrow"/>
                <w:sz w:val="20"/>
              </w:rPr>
              <w:t xml:space="preserve"> vehicles.</w:t>
            </w:r>
          </w:p>
          <w:p w:rsidR="008701ED" w:rsidRPr="005A3ED0" w:rsidRDefault="008701ED" w:rsidP="00F11F84">
            <w:pPr>
              <w:spacing w:before="40" w:after="40"/>
              <w:rPr>
                <w:rFonts w:ascii="Arial Narrow" w:hAnsi="Arial Narrow"/>
                <w:sz w:val="20"/>
                <w:szCs w:val="20"/>
              </w:rPr>
            </w:pPr>
          </w:p>
        </w:tc>
        <w:tc>
          <w:tcPr>
            <w:tcW w:w="1984" w:type="dxa"/>
            <w:vAlign w:val="center"/>
          </w:tcPr>
          <w:p w:rsidR="000355A6" w:rsidRDefault="000355A6" w:rsidP="000355A6">
            <w:pPr>
              <w:spacing w:before="40" w:after="40"/>
              <w:rPr>
                <w:rFonts w:ascii="Arial Narrow" w:hAnsi="Arial Narrow"/>
                <w:sz w:val="20"/>
              </w:rPr>
            </w:pPr>
            <w:r>
              <w:rPr>
                <w:rFonts w:ascii="Arial Narrow" w:hAnsi="Arial Narrow"/>
                <w:sz w:val="20"/>
              </w:rPr>
              <w:t xml:space="preserve"> For additional authorisations:</w:t>
            </w:r>
          </w:p>
          <w:p w:rsidR="00F11F84" w:rsidRPr="000355A6" w:rsidRDefault="00866541" w:rsidP="00A60912">
            <w:pPr>
              <w:spacing w:before="40" w:after="40"/>
              <w:rPr>
                <w:rFonts w:ascii="Arial Narrow" w:hAnsi="Arial Narrow"/>
                <w:sz w:val="20"/>
              </w:rPr>
            </w:pPr>
            <w:r>
              <w:rPr>
                <w:rFonts w:ascii="Arial Narrow" w:hAnsi="Arial Narrow"/>
                <w:sz w:val="20"/>
              </w:rPr>
              <w:t>The requirements for s</w:t>
            </w:r>
            <w:r w:rsidRPr="009079BB">
              <w:rPr>
                <w:rFonts w:ascii="Arial Narrow" w:hAnsi="Arial Narrow"/>
                <w:sz w:val="20"/>
              </w:rPr>
              <w:t>ystem energy disturbances for ac systems</w:t>
            </w:r>
            <w:r>
              <w:rPr>
                <w:rFonts w:ascii="Arial Narrow" w:hAnsi="Arial Narrow"/>
                <w:sz w:val="20"/>
              </w:rPr>
              <w:t>, in</w:t>
            </w:r>
            <w:r>
              <w:br/>
            </w:r>
            <w:r>
              <w:rPr>
                <w:rFonts w:ascii="Arial Narrow" w:hAnsi="Arial Narrow"/>
                <w:sz w:val="20"/>
              </w:rPr>
              <w:t xml:space="preserve">LOC &amp; PAS TSI </w:t>
            </w:r>
            <w:r w:rsidR="00A36536">
              <w:rPr>
                <w:rFonts w:ascii="Arial Narrow" w:hAnsi="Arial Narrow"/>
                <w:sz w:val="20"/>
              </w:rPr>
              <w:t>1302</w:t>
            </w:r>
            <w:r>
              <w:rPr>
                <w:rFonts w:ascii="Arial Narrow" w:hAnsi="Arial Narrow"/>
                <w:sz w:val="20"/>
              </w:rPr>
              <w:t>/</w:t>
            </w:r>
            <w:r w:rsidR="00A36536">
              <w:rPr>
                <w:rFonts w:ascii="Arial Narrow" w:hAnsi="Arial Narrow"/>
                <w:sz w:val="20"/>
              </w:rPr>
              <w:t>2014</w:t>
            </w:r>
            <w:r>
              <w:rPr>
                <w:rFonts w:ascii="Arial Narrow" w:hAnsi="Arial Narrow"/>
                <w:sz w:val="20"/>
              </w:rPr>
              <w:t xml:space="preserve">/EU, Section 4.2.8.2.7, shall be met for </w:t>
            </w:r>
            <w:r w:rsidR="00075CD4">
              <w:rPr>
                <w:rFonts w:ascii="Arial Narrow" w:hAnsi="Arial Narrow"/>
                <w:sz w:val="20"/>
              </w:rPr>
              <w:t>electric</w:t>
            </w:r>
            <w:r>
              <w:rPr>
                <w:rFonts w:ascii="Arial Narrow" w:hAnsi="Arial Narrow"/>
                <w:sz w:val="20"/>
              </w:rPr>
              <w:t xml:space="preserve"> vehicles.</w:t>
            </w:r>
          </w:p>
        </w:tc>
        <w:tc>
          <w:tcPr>
            <w:tcW w:w="1985" w:type="dxa"/>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Not relevant for freight wagons.</w:t>
            </w:r>
          </w:p>
        </w:tc>
        <w:tc>
          <w:tcPr>
            <w:tcW w:w="2092" w:type="dxa"/>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Not relevant for freight wagons.</w:t>
            </w:r>
          </w:p>
        </w:tc>
        <w:tc>
          <w:tcPr>
            <w:tcW w:w="2444" w:type="dxa"/>
            <w:shd w:val="clear" w:color="auto" w:fill="auto"/>
            <w:vAlign w:val="center"/>
          </w:tcPr>
          <w:p w:rsidR="00F11F84" w:rsidRPr="00075CD4" w:rsidRDefault="00075CD4" w:rsidP="00A60912">
            <w:pPr>
              <w:spacing w:before="40" w:after="40"/>
              <w:rPr>
                <w:rFonts w:ascii="Arial Narrow" w:hAnsi="Arial Narrow"/>
                <w:sz w:val="20"/>
              </w:rPr>
            </w:pPr>
            <w:r>
              <w:rPr>
                <w:rFonts w:ascii="Arial Narrow" w:hAnsi="Arial Narrow"/>
                <w:sz w:val="20"/>
              </w:rPr>
              <w:t xml:space="preserve">  </w:t>
            </w:r>
            <w:r w:rsidR="00696635">
              <w:rPr>
                <w:rFonts w:ascii="Arial Narrow" w:hAnsi="Arial Narrow"/>
                <w:sz w:val="20"/>
              </w:rPr>
              <w:t>The requirements for s</w:t>
            </w:r>
            <w:r w:rsidR="00696635" w:rsidRPr="009079BB">
              <w:rPr>
                <w:rFonts w:ascii="Arial Narrow" w:hAnsi="Arial Narrow"/>
                <w:sz w:val="20"/>
              </w:rPr>
              <w:t>ystem energy disturbances for ac systems</w:t>
            </w:r>
            <w:r w:rsidR="00696635">
              <w:rPr>
                <w:rFonts w:ascii="Arial Narrow" w:hAnsi="Arial Narrow"/>
                <w:sz w:val="20"/>
              </w:rPr>
              <w:t>, in</w:t>
            </w:r>
            <w:r w:rsidR="00696635">
              <w:br/>
            </w:r>
            <w:r w:rsidR="00696635">
              <w:rPr>
                <w:rFonts w:ascii="Arial Narrow" w:hAnsi="Arial Narrow"/>
                <w:sz w:val="20"/>
              </w:rPr>
              <w:t xml:space="preserve">LOC &amp; PAS TSI </w:t>
            </w:r>
            <w:r w:rsidR="00A36536">
              <w:rPr>
                <w:rFonts w:ascii="Arial Narrow" w:hAnsi="Arial Narrow"/>
                <w:sz w:val="20"/>
              </w:rPr>
              <w:t>1302</w:t>
            </w:r>
            <w:r w:rsidR="00696635">
              <w:rPr>
                <w:rFonts w:ascii="Arial Narrow" w:hAnsi="Arial Narrow"/>
                <w:sz w:val="20"/>
              </w:rPr>
              <w:t>/</w:t>
            </w:r>
            <w:r w:rsidR="00A36536">
              <w:rPr>
                <w:rFonts w:ascii="Arial Narrow" w:hAnsi="Arial Narrow"/>
                <w:sz w:val="20"/>
              </w:rPr>
              <w:t>2014</w:t>
            </w:r>
            <w:r w:rsidR="00696635">
              <w:rPr>
                <w:rFonts w:ascii="Arial Narrow" w:hAnsi="Arial Narrow"/>
                <w:sz w:val="20"/>
              </w:rPr>
              <w:t>/EU, Section 4.2.8.2.7, shall be met for electric vehicles</w:t>
            </w:r>
          </w:p>
        </w:tc>
        <w:tc>
          <w:tcPr>
            <w:tcW w:w="2943" w:type="dxa"/>
            <w:shd w:val="clear" w:color="auto" w:fill="auto"/>
            <w:vAlign w:val="center"/>
          </w:tcPr>
          <w:p w:rsidR="00075CD4" w:rsidRDefault="00075CD4" w:rsidP="00075CD4">
            <w:pPr>
              <w:spacing w:before="40" w:after="40"/>
              <w:rPr>
                <w:rFonts w:ascii="Arial Narrow" w:hAnsi="Arial Narrow"/>
                <w:sz w:val="20"/>
              </w:rPr>
            </w:pPr>
            <w:r>
              <w:rPr>
                <w:rFonts w:ascii="Arial Narrow" w:hAnsi="Arial Narrow"/>
                <w:sz w:val="20"/>
              </w:rPr>
              <w:t xml:space="preserve">  </w:t>
            </w:r>
            <w:r w:rsidR="00696635">
              <w:rPr>
                <w:rFonts w:ascii="Arial Narrow" w:hAnsi="Arial Narrow"/>
                <w:sz w:val="20"/>
              </w:rPr>
              <w:t>The requirements for s</w:t>
            </w:r>
            <w:r w:rsidR="00696635" w:rsidRPr="009079BB">
              <w:rPr>
                <w:rFonts w:ascii="Arial Narrow" w:hAnsi="Arial Narrow"/>
                <w:sz w:val="20"/>
              </w:rPr>
              <w:t>ystem energy disturbances for ac systems</w:t>
            </w:r>
            <w:r w:rsidR="00696635">
              <w:rPr>
                <w:rFonts w:ascii="Arial Narrow" w:hAnsi="Arial Narrow"/>
                <w:sz w:val="20"/>
              </w:rPr>
              <w:t>, in</w:t>
            </w:r>
            <w:r w:rsidR="00696635">
              <w:br/>
            </w:r>
            <w:r w:rsidR="00696635">
              <w:rPr>
                <w:rFonts w:ascii="Arial Narrow" w:hAnsi="Arial Narrow"/>
                <w:sz w:val="20"/>
              </w:rPr>
              <w:t xml:space="preserve">LOC &amp; PAS TSI </w:t>
            </w:r>
            <w:r w:rsidR="00A36536">
              <w:rPr>
                <w:rFonts w:ascii="Arial Narrow" w:hAnsi="Arial Narrow"/>
                <w:sz w:val="20"/>
              </w:rPr>
              <w:t>1302</w:t>
            </w:r>
            <w:r w:rsidR="00696635">
              <w:rPr>
                <w:rFonts w:ascii="Arial Narrow" w:hAnsi="Arial Narrow"/>
                <w:sz w:val="20"/>
              </w:rPr>
              <w:t>/</w:t>
            </w:r>
            <w:r w:rsidR="00A36536">
              <w:rPr>
                <w:rFonts w:ascii="Arial Narrow" w:hAnsi="Arial Narrow"/>
                <w:sz w:val="20"/>
              </w:rPr>
              <w:t>2014</w:t>
            </w:r>
            <w:r w:rsidR="00696635">
              <w:rPr>
                <w:rFonts w:ascii="Arial Narrow" w:hAnsi="Arial Narrow"/>
                <w:sz w:val="20"/>
              </w:rPr>
              <w:t>/EU, Section 4.2.8.2.7, shall be met for electric vehicles</w:t>
            </w:r>
          </w:p>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shd w:val="clear" w:color="auto" w:fill="auto"/>
            <w:vAlign w:val="center"/>
          </w:tcPr>
          <w:p w:rsidR="00F11F84" w:rsidRPr="005A3ED0" w:rsidRDefault="00F11F84" w:rsidP="00F11F84">
            <w:pPr>
              <w:tabs>
                <w:tab w:val="left" w:pos="2403"/>
              </w:tabs>
              <w:spacing w:before="40" w:after="40"/>
              <w:rPr>
                <w:rFonts w:ascii="Arial Narrow" w:hAnsi="Arial Narrow" w:cs="Tahoma"/>
                <w:sz w:val="20"/>
                <w:szCs w:val="20"/>
              </w:rPr>
            </w:pPr>
          </w:p>
        </w:tc>
        <w:tc>
          <w:tcPr>
            <w:tcW w:w="2126" w:type="dxa"/>
            <w:shd w:val="clear" w:color="auto" w:fill="auto"/>
            <w:vAlign w:val="center"/>
          </w:tcPr>
          <w:p w:rsidR="00F11F84" w:rsidRPr="005A3ED0" w:rsidRDefault="00F11F84" w:rsidP="00F11F84">
            <w:pPr>
              <w:spacing w:before="40" w:after="40"/>
              <w:rPr>
                <w:rFonts w:ascii="Arial Narrow" w:hAnsi="Arial Narrow"/>
                <w:sz w:val="20"/>
                <w:szCs w:val="20"/>
              </w:rPr>
            </w:pPr>
          </w:p>
        </w:tc>
        <w:tc>
          <w:tcPr>
            <w:tcW w:w="1984" w:type="dxa"/>
            <w:vAlign w:val="center"/>
          </w:tcPr>
          <w:p w:rsidR="00F11F84" w:rsidRPr="005A3ED0" w:rsidRDefault="00F11F84" w:rsidP="00F11F84">
            <w:pPr>
              <w:spacing w:before="40" w:after="40"/>
              <w:rPr>
                <w:rFonts w:ascii="Arial Narrow" w:hAnsi="Arial Narrow"/>
                <w:sz w:val="20"/>
                <w:szCs w:val="20"/>
              </w:rPr>
            </w:pPr>
          </w:p>
        </w:tc>
        <w:tc>
          <w:tcPr>
            <w:tcW w:w="1985" w:type="dxa"/>
            <w:shd w:val="clear" w:color="auto" w:fill="A6A6A6"/>
            <w:vAlign w:val="center"/>
          </w:tcPr>
          <w:p w:rsidR="00F11F84" w:rsidRPr="005A3ED0" w:rsidRDefault="00F11F84" w:rsidP="00F11F84">
            <w:pPr>
              <w:spacing w:before="40" w:after="40"/>
              <w:rPr>
                <w:rFonts w:ascii="Arial Narrow" w:hAnsi="Arial Narrow"/>
                <w:sz w:val="20"/>
                <w:szCs w:val="20"/>
              </w:rPr>
            </w:pPr>
          </w:p>
        </w:tc>
        <w:tc>
          <w:tcPr>
            <w:tcW w:w="2092" w:type="dxa"/>
            <w:shd w:val="clear" w:color="auto" w:fill="A6A6A6"/>
            <w:vAlign w:val="center"/>
          </w:tcPr>
          <w:p w:rsidR="00F11F84" w:rsidRPr="005A3ED0" w:rsidRDefault="00F11F84" w:rsidP="00F11F84">
            <w:pPr>
              <w:spacing w:before="40" w:after="40"/>
              <w:rPr>
                <w:rFonts w:ascii="Arial Narrow" w:hAnsi="Arial Narrow"/>
                <w:sz w:val="20"/>
                <w:szCs w:val="20"/>
              </w:rPr>
            </w:pPr>
          </w:p>
        </w:tc>
        <w:tc>
          <w:tcPr>
            <w:tcW w:w="2444" w:type="dxa"/>
            <w:shd w:val="clear" w:color="auto" w:fill="auto"/>
            <w:vAlign w:val="center"/>
          </w:tcPr>
          <w:p w:rsidR="00F11F84" w:rsidRPr="005A3ED0" w:rsidRDefault="00F11F84" w:rsidP="00F11F84">
            <w:pPr>
              <w:spacing w:before="40" w:after="40"/>
              <w:rPr>
                <w:rFonts w:ascii="Arial Narrow" w:hAnsi="Arial Narrow"/>
                <w:sz w:val="20"/>
                <w:szCs w:val="20"/>
              </w:rPr>
            </w:pPr>
          </w:p>
        </w:tc>
        <w:tc>
          <w:tcPr>
            <w:tcW w:w="2943" w:type="dxa"/>
            <w:shd w:val="clear" w:color="auto" w:fill="auto"/>
            <w:vAlign w:val="center"/>
          </w:tcPr>
          <w:p w:rsidR="00F11F84" w:rsidRPr="005A3ED0" w:rsidRDefault="00F11F84" w:rsidP="00F11F84">
            <w:pPr>
              <w:spacing w:before="40" w:after="40"/>
              <w:rPr>
                <w:rFonts w:ascii="Arial Narrow" w:hAnsi="Arial Narrow"/>
                <w:sz w:val="20"/>
                <w:szCs w:val="20"/>
              </w:rPr>
            </w:pPr>
          </w:p>
        </w:tc>
      </w:tr>
      <w:tr w:rsidR="00696635" w:rsidRPr="005A3ED0" w:rsidTr="00081EF3">
        <w:trPr>
          <w:cantSplit/>
        </w:trPr>
        <w:tc>
          <w:tcPr>
            <w:tcW w:w="2269" w:type="dxa"/>
            <w:shd w:val="clear" w:color="auto" w:fill="auto"/>
            <w:vAlign w:val="center"/>
          </w:tcPr>
          <w:p w:rsidR="00696635" w:rsidDel="00696635" w:rsidRDefault="00696635" w:rsidP="00F11F84">
            <w:pPr>
              <w:tabs>
                <w:tab w:val="left" w:pos="2403"/>
              </w:tabs>
              <w:spacing w:before="40" w:after="40"/>
              <w:rPr>
                <w:rFonts w:ascii="Arial Narrow" w:hAnsi="Arial Narrow"/>
                <w:sz w:val="20"/>
              </w:rPr>
            </w:pPr>
            <w:r>
              <w:rPr>
                <w:rFonts w:ascii="Arial Narrow" w:hAnsi="Arial Narrow"/>
                <w:sz w:val="20"/>
              </w:rPr>
              <w:t xml:space="preserve">8.4.2.2.1 </w:t>
            </w:r>
            <w:r w:rsidR="00897256">
              <w:rPr>
                <w:rFonts w:ascii="Arial Narrow" w:hAnsi="Arial Narrow"/>
                <w:sz w:val="20"/>
              </w:rPr>
              <w:t>Electro-magnetic fields/Induced voltages in the track/under the vehicle</w:t>
            </w:r>
          </w:p>
        </w:tc>
        <w:tc>
          <w:tcPr>
            <w:tcW w:w="2126" w:type="dxa"/>
            <w:shd w:val="clear" w:color="auto" w:fill="auto"/>
            <w:vAlign w:val="center"/>
          </w:tcPr>
          <w:p w:rsidR="00696635" w:rsidDel="00696635" w:rsidRDefault="007C54D9" w:rsidP="007C54D9">
            <w:pPr>
              <w:spacing w:before="40" w:after="40"/>
              <w:rPr>
                <w:rFonts w:ascii="Arial Narrow" w:hAnsi="Arial Narrow"/>
                <w:sz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4.2.3.3.1.2.</w:t>
            </w:r>
          </w:p>
        </w:tc>
        <w:tc>
          <w:tcPr>
            <w:tcW w:w="1984" w:type="dxa"/>
            <w:vAlign w:val="center"/>
          </w:tcPr>
          <w:p w:rsidR="00696635" w:rsidDel="00696635" w:rsidRDefault="007C54D9" w:rsidP="00F11F84">
            <w:pPr>
              <w:spacing w:before="40" w:after="40"/>
              <w:rPr>
                <w:rFonts w:ascii="Arial Narrow" w:hAnsi="Arial Narrow"/>
                <w:sz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4.2.3.3.1.2.</w:t>
            </w:r>
          </w:p>
        </w:tc>
        <w:tc>
          <w:tcPr>
            <w:tcW w:w="1985" w:type="dxa"/>
            <w:shd w:val="clear" w:color="auto" w:fill="A6A6A6"/>
            <w:vAlign w:val="center"/>
          </w:tcPr>
          <w:p w:rsidR="00696635" w:rsidDel="00696635" w:rsidRDefault="007C54D9" w:rsidP="00F11F84">
            <w:pPr>
              <w:spacing w:before="40" w:after="40"/>
              <w:rPr>
                <w:rFonts w:ascii="Arial Narrow" w:hAnsi="Arial Narrow"/>
                <w:sz w:val="20"/>
              </w:rPr>
            </w:pPr>
            <w:r>
              <w:rPr>
                <w:rFonts w:ascii="Arial Narrow" w:hAnsi="Arial Narrow"/>
                <w:sz w:val="20"/>
              </w:rPr>
              <w:t>WAG TSI 2006/861/EC, Section 4.3.2.</w:t>
            </w:r>
          </w:p>
        </w:tc>
        <w:tc>
          <w:tcPr>
            <w:tcW w:w="2092" w:type="dxa"/>
            <w:shd w:val="clear" w:color="auto" w:fill="A6A6A6"/>
            <w:vAlign w:val="center"/>
          </w:tcPr>
          <w:p w:rsidR="00696635" w:rsidDel="00696635" w:rsidRDefault="007C54D9" w:rsidP="00F11F84">
            <w:pPr>
              <w:spacing w:before="40" w:after="40"/>
              <w:rPr>
                <w:rFonts w:ascii="Arial Narrow" w:hAnsi="Arial Narrow"/>
                <w:sz w:val="20"/>
              </w:rPr>
            </w:pPr>
            <w:r>
              <w:rPr>
                <w:rFonts w:ascii="Arial Narrow" w:hAnsi="Arial Narrow"/>
                <w:sz w:val="20"/>
              </w:rPr>
              <w:t>WAG TSI 321/2013/EU, Section 4.2.3.3.</w:t>
            </w:r>
          </w:p>
        </w:tc>
        <w:tc>
          <w:tcPr>
            <w:tcW w:w="2444" w:type="dxa"/>
            <w:shd w:val="clear" w:color="auto" w:fill="auto"/>
            <w:vAlign w:val="center"/>
          </w:tcPr>
          <w:p w:rsidR="00696635" w:rsidDel="00696635" w:rsidRDefault="00A54956" w:rsidP="00A54956">
            <w:pPr>
              <w:spacing w:before="40" w:after="40"/>
              <w:rPr>
                <w:rFonts w:ascii="Arial Narrow" w:hAnsi="Arial Narrow"/>
                <w:sz w:val="20"/>
              </w:rPr>
            </w:pPr>
            <w:r>
              <w:rPr>
                <w:rFonts w:ascii="Arial Narrow" w:hAnsi="Arial Narrow"/>
                <w:sz w:val="20"/>
              </w:rPr>
              <w:t>Vehicles that are to be detectable by means of axle counters shall meet the requirements of EN 14033-1:2011, Section 11.2.</w:t>
            </w:r>
          </w:p>
        </w:tc>
        <w:tc>
          <w:tcPr>
            <w:tcW w:w="2943" w:type="dxa"/>
            <w:shd w:val="clear" w:color="auto" w:fill="auto"/>
            <w:vAlign w:val="center"/>
          </w:tcPr>
          <w:p w:rsidR="00696635" w:rsidDel="00696635" w:rsidRDefault="00A54956" w:rsidP="00A36536">
            <w:pPr>
              <w:spacing w:before="40" w:after="40"/>
              <w:rPr>
                <w:rFonts w:ascii="Arial Narrow" w:hAnsi="Arial Narrow"/>
                <w:sz w:val="20"/>
              </w:rPr>
            </w:pPr>
            <w:r>
              <w:rPr>
                <w:rFonts w:ascii="Arial Narrow" w:hAnsi="Arial Narrow"/>
                <w:sz w:val="20"/>
              </w:rPr>
              <w:t xml:space="preserve">Vehicles that are to be detectable by means of axle counters shall meet the requirements </w:t>
            </w:r>
            <w:r w:rsidR="00A36536">
              <w:rPr>
                <w:rFonts w:ascii="Arial Narrow" w:hAnsi="Arial Narrow"/>
                <w:sz w:val="20"/>
              </w:rPr>
              <w:t>in</w:t>
            </w:r>
            <w:r>
              <w:rPr>
                <w:rFonts w:ascii="Arial Narrow" w:hAnsi="Arial Narrow"/>
                <w:sz w:val="20"/>
              </w:rPr>
              <w:t xml:space="preserve"> </w:t>
            </w:r>
            <w:r w:rsidR="00A36536">
              <w:rPr>
                <w:rFonts w:ascii="Arial Narrow" w:hAnsi="Arial Narrow"/>
                <w:sz w:val="20"/>
              </w:rPr>
              <w:t xml:space="preserve">LOC &amp; PAS TSI </w:t>
            </w:r>
            <w:r w:rsidR="000221E7">
              <w:rPr>
                <w:rFonts w:ascii="Arial Narrow" w:hAnsi="Arial Narrow"/>
                <w:sz w:val="20"/>
              </w:rPr>
              <w:t>1302/</w:t>
            </w:r>
            <w:r w:rsidR="00A36536">
              <w:rPr>
                <w:rFonts w:ascii="Arial Narrow" w:hAnsi="Arial Narrow"/>
                <w:sz w:val="20"/>
              </w:rPr>
              <w:t xml:space="preserve">2014/EU, Section 4.2.3.3.1.2, </w:t>
            </w:r>
            <w:r w:rsidR="009C769B">
              <w:rPr>
                <w:rFonts w:ascii="Arial Narrow" w:hAnsi="Arial Narrow"/>
                <w:sz w:val="20"/>
              </w:rPr>
              <w:t>point 9 and 10 or WAG TSI 321/2013/EU, Section 4.2.3.3</w:t>
            </w:r>
            <w:r>
              <w:rPr>
                <w:rFonts w:ascii="Arial Narrow" w:hAnsi="Arial Narrow"/>
                <w:sz w:val="20"/>
              </w:rPr>
              <w:t>.</w:t>
            </w:r>
          </w:p>
        </w:tc>
      </w:tr>
      <w:tr w:rsidR="00F11F84" w:rsidRPr="005A3ED0" w:rsidTr="00081EF3">
        <w:trPr>
          <w:cantSplit/>
        </w:trPr>
        <w:tc>
          <w:tcPr>
            <w:tcW w:w="2269" w:type="dxa"/>
            <w:shd w:val="clear" w:color="auto" w:fill="auto"/>
            <w:vAlign w:val="center"/>
          </w:tcPr>
          <w:p w:rsidR="00F11F84" w:rsidRPr="005A3ED0" w:rsidRDefault="00F11F84" w:rsidP="00696635">
            <w:pPr>
              <w:tabs>
                <w:tab w:val="left" w:pos="2403"/>
              </w:tabs>
              <w:spacing w:before="40" w:after="40"/>
              <w:rPr>
                <w:rFonts w:ascii="Arial Narrow" w:hAnsi="Arial Narrow" w:cs="Tahoma"/>
                <w:sz w:val="20"/>
                <w:szCs w:val="20"/>
              </w:rPr>
            </w:pPr>
          </w:p>
        </w:tc>
        <w:tc>
          <w:tcPr>
            <w:tcW w:w="2126" w:type="dxa"/>
            <w:shd w:val="clear" w:color="auto" w:fill="auto"/>
            <w:vAlign w:val="center"/>
          </w:tcPr>
          <w:p w:rsidR="00F11F84" w:rsidRPr="005A3ED0" w:rsidRDefault="00F11F84" w:rsidP="00F11F84">
            <w:pPr>
              <w:spacing w:before="40" w:after="40"/>
              <w:rPr>
                <w:rFonts w:ascii="Arial Narrow" w:hAnsi="Arial Narrow"/>
                <w:sz w:val="20"/>
                <w:szCs w:val="20"/>
              </w:rPr>
            </w:pPr>
          </w:p>
        </w:tc>
        <w:tc>
          <w:tcPr>
            <w:tcW w:w="1984" w:type="dxa"/>
            <w:vAlign w:val="center"/>
          </w:tcPr>
          <w:p w:rsidR="00F11F84" w:rsidRPr="005A3ED0" w:rsidRDefault="00F11F84" w:rsidP="00F11F84">
            <w:pPr>
              <w:spacing w:before="40" w:after="40"/>
              <w:rPr>
                <w:rFonts w:ascii="Arial Narrow" w:hAnsi="Arial Narrow"/>
                <w:sz w:val="20"/>
                <w:szCs w:val="20"/>
              </w:rPr>
            </w:pPr>
          </w:p>
        </w:tc>
        <w:tc>
          <w:tcPr>
            <w:tcW w:w="1985" w:type="dxa"/>
            <w:shd w:val="clear" w:color="auto" w:fill="A6A6A6"/>
            <w:vAlign w:val="center"/>
          </w:tcPr>
          <w:p w:rsidR="00F11F84" w:rsidRPr="005A3ED0" w:rsidRDefault="00F11F84" w:rsidP="00F11F84">
            <w:pPr>
              <w:spacing w:before="40" w:after="40"/>
              <w:rPr>
                <w:rFonts w:ascii="Arial Narrow" w:hAnsi="Arial Narrow"/>
                <w:sz w:val="20"/>
                <w:szCs w:val="20"/>
              </w:rPr>
            </w:pPr>
          </w:p>
        </w:tc>
        <w:tc>
          <w:tcPr>
            <w:tcW w:w="2092" w:type="dxa"/>
            <w:shd w:val="clear" w:color="auto" w:fill="A6A6A6"/>
            <w:vAlign w:val="center"/>
          </w:tcPr>
          <w:p w:rsidR="00F11F84" w:rsidRPr="005A3ED0" w:rsidRDefault="00F11F84" w:rsidP="00F11F84">
            <w:pPr>
              <w:spacing w:before="40" w:after="40"/>
              <w:rPr>
                <w:rFonts w:ascii="Arial Narrow" w:hAnsi="Arial Narrow"/>
                <w:sz w:val="20"/>
                <w:szCs w:val="20"/>
              </w:rPr>
            </w:pPr>
          </w:p>
        </w:tc>
        <w:tc>
          <w:tcPr>
            <w:tcW w:w="2444" w:type="dxa"/>
            <w:shd w:val="clear" w:color="auto" w:fill="auto"/>
            <w:vAlign w:val="center"/>
          </w:tcPr>
          <w:p w:rsidR="00F11F84" w:rsidRPr="005A3ED0" w:rsidRDefault="00F11F84" w:rsidP="00F11F84">
            <w:pPr>
              <w:spacing w:before="40" w:after="40"/>
              <w:rPr>
                <w:rFonts w:ascii="Arial Narrow" w:hAnsi="Arial Narrow"/>
                <w:sz w:val="20"/>
                <w:szCs w:val="20"/>
              </w:rPr>
            </w:pPr>
          </w:p>
        </w:tc>
        <w:tc>
          <w:tcPr>
            <w:tcW w:w="2943" w:type="dxa"/>
            <w:shd w:val="clear" w:color="auto" w:fill="auto"/>
            <w:vAlign w:val="center"/>
          </w:tcPr>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shd w:val="clear" w:color="auto" w:fill="808080"/>
            <w:vAlign w:val="center"/>
          </w:tcPr>
          <w:p w:rsidR="00F11F84" w:rsidRPr="005A3ED0" w:rsidRDefault="00F11F84" w:rsidP="00F11F84">
            <w:pPr>
              <w:tabs>
                <w:tab w:val="left" w:pos="2403"/>
              </w:tabs>
              <w:spacing w:before="40" w:after="40"/>
              <w:rPr>
                <w:rFonts w:ascii="Arial Narrow" w:hAnsi="Arial Narrow" w:cs="Tahoma"/>
                <w:b/>
                <w:bCs/>
                <w:sz w:val="20"/>
                <w:szCs w:val="20"/>
              </w:rPr>
            </w:pPr>
            <w:r>
              <w:rPr>
                <w:rFonts w:ascii="Arial Narrow" w:hAnsi="Arial Narrow"/>
                <w:b/>
                <w:sz w:val="20"/>
              </w:rPr>
              <w:t>9. Staff facilities, interfaces and environment</w:t>
            </w:r>
          </w:p>
        </w:tc>
        <w:tc>
          <w:tcPr>
            <w:tcW w:w="2126"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4"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5"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092"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444"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943" w:type="dxa"/>
            <w:shd w:val="clear" w:color="auto" w:fill="808080"/>
            <w:vAlign w:val="center"/>
          </w:tcPr>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shd w:val="clear" w:color="auto" w:fill="808080"/>
            <w:vAlign w:val="center"/>
          </w:tcPr>
          <w:p w:rsidR="00F11F84" w:rsidRPr="005A3ED0" w:rsidRDefault="00F11F84" w:rsidP="00F11F84">
            <w:pPr>
              <w:tabs>
                <w:tab w:val="left" w:pos="2403"/>
              </w:tabs>
              <w:spacing w:before="40" w:after="40"/>
              <w:rPr>
                <w:rFonts w:ascii="Arial Narrow" w:hAnsi="Arial Narrow" w:cs="Tahoma"/>
                <w:b/>
                <w:sz w:val="20"/>
                <w:szCs w:val="20"/>
              </w:rPr>
            </w:pPr>
            <w:r>
              <w:rPr>
                <w:rFonts w:ascii="Arial Narrow" w:hAnsi="Arial Narrow"/>
                <w:b/>
                <w:sz w:val="20"/>
              </w:rPr>
              <w:t xml:space="preserve">10. Fire safety and evacuation </w:t>
            </w:r>
          </w:p>
        </w:tc>
        <w:tc>
          <w:tcPr>
            <w:tcW w:w="2126"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4"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5"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092"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444"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943" w:type="dxa"/>
            <w:shd w:val="clear" w:color="auto" w:fill="808080"/>
            <w:vAlign w:val="center"/>
          </w:tcPr>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shd w:val="clear" w:color="auto" w:fill="auto"/>
            <w:vAlign w:val="center"/>
          </w:tcPr>
          <w:p w:rsidR="00F11F84" w:rsidRPr="005A3ED0" w:rsidRDefault="00F11F84" w:rsidP="0015194C">
            <w:pPr>
              <w:tabs>
                <w:tab w:val="left" w:pos="2403"/>
              </w:tabs>
              <w:spacing w:before="40" w:after="40"/>
              <w:rPr>
                <w:rFonts w:ascii="Arial Narrow" w:hAnsi="Arial Narrow" w:cs="Tahoma"/>
                <w:sz w:val="20"/>
                <w:szCs w:val="20"/>
              </w:rPr>
            </w:pPr>
            <w:r>
              <w:rPr>
                <w:rFonts w:ascii="Arial Narrow" w:hAnsi="Arial Narrow"/>
                <w:sz w:val="20"/>
              </w:rPr>
              <w:lastRenderedPageBreak/>
              <w:t xml:space="preserve">10.1 Fire </w:t>
            </w:r>
            <w:r w:rsidR="0015194C">
              <w:rPr>
                <w:rFonts w:ascii="Arial Narrow" w:hAnsi="Arial Narrow"/>
                <w:sz w:val="20"/>
              </w:rPr>
              <w:t>protection concept</w:t>
            </w:r>
            <w:r>
              <w:rPr>
                <w:rFonts w:ascii="Arial Narrow" w:hAnsi="Arial Narrow"/>
                <w:sz w:val="20"/>
              </w:rPr>
              <w:t xml:space="preserve"> and protection measures</w:t>
            </w:r>
          </w:p>
        </w:tc>
        <w:tc>
          <w:tcPr>
            <w:tcW w:w="2126" w:type="dxa"/>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4.2.10.</w:t>
            </w:r>
          </w:p>
        </w:tc>
        <w:tc>
          <w:tcPr>
            <w:tcW w:w="1984" w:type="dxa"/>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4.2.10.</w:t>
            </w:r>
          </w:p>
        </w:tc>
        <w:tc>
          <w:tcPr>
            <w:tcW w:w="1985" w:type="dxa"/>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WAG TSI 2006/861/EC, Section 4.2.7.2.</w:t>
            </w:r>
          </w:p>
        </w:tc>
        <w:tc>
          <w:tcPr>
            <w:tcW w:w="2092" w:type="dxa"/>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WAG TSI 321/2013/EU, Section 4.2.6.1.</w:t>
            </w:r>
          </w:p>
        </w:tc>
        <w:tc>
          <w:tcPr>
            <w:tcW w:w="2444" w:type="dxa"/>
            <w:shd w:val="clear" w:color="auto" w:fill="auto"/>
            <w:vAlign w:val="center"/>
          </w:tcPr>
          <w:p w:rsidR="00F11F84" w:rsidRPr="005A3ED0" w:rsidRDefault="00F11F84" w:rsidP="00F11F84">
            <w:pPr>
              <w:rPr>
                <w:rFonts w:ascii="Arial Narrow" w:hAnsi="Arial Narrow"/>
                <w:sz w:val="20"/>
                <w:szCs w:val="20"/>
              </w:rPr>
            </w:pPr>
            <w:r>
              <w:rPr>
                <w:rFonts w:ascii="Arial Narrow" w:hAnsi="Arial Narrow"/>
                <w:sz w:val="20"/>
              </w:rPr>
              <w:t>EN14033-3+A1:2011 Section 5.24.2 on material requirements and Section 5.24.5 on handheld fire extinguishers.</w:t>
            </w:r>
          </w:p>
        </w:tc>
        <w:tc>
          <w:tcPr>
            <w:tcW w:w="2943" w:type="dxa"/>
            <w:shd w:val="clear" w:color="auto" w:fill="auto"/>
            <w:vAlign w:val="center"/>
          </w:tcPr>
          <w:p w:rsidR="00F11F84" w:rsidRPr="005A3ED0" w:rsidRDefault="00F11F84" w:rsidP="00F11F84">
            <w:pPr>
              <w:rPr>
                <w:rFonts w:ascii="Arial Narrow" w:hAnsi="Arial Narrow"/>
                <w:sz w:val="20"/>
                <w:szCs w:val="20"/>
              </w:rPr>
            </w:pPr>
            <w:r>
              <w:rPr>
                <w:rFonts w:ascii="Arial Narrow" w:hAnsi="Arial Narrow"/>
                <w:sz w:val="20"/>
              </w:rPr>
              <w:t>Vehicles used in tunnels longer than 1 km shall:</w:t>
            </w:r>
          </w:p>
          <w:p w:rsidR="00F11F84" w:rsidRPr="005A3ED0" w:rsidRDefault="00F11F84" w:rsidP="00F11F84">
            <w:pPr>
              <w:pStyle w:val="Listeafsnit"/>
              <w:numPr>
                <w:ilvl w:val="0"/>
                <w:numId w:val="26"/>
              </w:numPr>
              <w:rPr>
                <w:rFonts w:ascii="Arial Narrow" w:hAnsi="Arial Narrow"/>
                <w:sz w:val="20"/>
                <w:szCs w:val="20"/>
              </w:rPr>
            </w:pPr>
            <w:r>
              <w:rPr>
                <w:rFonts w:ascii="Arial Narrow" w:hAnsi="Arial Narrow"/>
                <w:sz w:val="20"/>
              </w:rPr>
              <w:t>Comply SRT TSI</w:t>
            </w:r>
          </w:p>
          <w:p w:rsidR="00F11F84" w:rsidRPr="005A3ED0" w:rsidRDefault="00F11F84" w:rsidP="00F11F84">
            <w:pPr>
              <w:pStyle w:val="Listeafsnit"/>
              <w:numPr>
                <w:ilvl w:val="0"/>
                <w:numId w:val="12"/>
              </w:numPr>
              <w:rPr>
                <w:rFonts w:ascii="Arial Narrow" w:hAnsi="Arial Narrow"/>
                <w:sz w:val="20"/>
                <w:szCs w:val="20"/>
              </w:rPr>
            </w:pPr>
            <w:r>
              <w:rPr>
                <w:rFonts w:ascii="Arial Narrow" w:hAnsi="Arial Narrow"/>
                <w:sz w:val="20"/>
              </w:rPr>
              <w:t>2008/163</w:t>
            </w:r>
          </w:p>
          <w:p w:rsidR="00F11F84" w:rsidRPr="005A3ED0" w:rsidRDefault="00F11F84" w:rsidP="00F11F84">
            <w:pPr>
              <w:pStyle w:val="Listeafsnit"/>
              <w:rPr>
                <w:rFonts w:ascii="Arial Narrow" w:hAnsi="Arial Narrow"/>
                <w:sz w:val="20"/>
                <w:szCs w:val="20"/>
              </w:rPr>
            </w:pPr>
            <w:r>
              <w:rPr>
                <w:rFonts w:ascii="Arial Narrow" w:hAnsi="Arial Narrow"/>
                <w:sz w:val="20"/>
              </w:rPr>
              <w:t>or</w:t>
            </w:r>
          </w:p>
          <w:p w:rsidR="00F11F84" w:rsidRPr="005A3ED0" w:rsidRDefault="00F11F84" w:rsidP="00F11F84">
            <w:pPr>
              <w:pStyle w:val="Listeafsnit"/>
              <w:numPr>
                <w:ilvl w:val="0"/>
                <w:numId w:val="12"/>
              </w:numPr>
              <w:rPr>
                <w:rFonts w:ascii="Arial Narrow" w:hAnsi="Arial Narrow"/>
                <w:sz w:val="20"/>
                <w:szCs w:val="20"/>
              </w:rPr>
            </w:pPr>
            <w:r>
              <w:rPr>
                <w:rFonts w:ascii="Arial Narrow" w:hAnsi="Arial Narrow"/>
                <w:sz w:val="20"/>
              </w:rPr>
              <w:t xml:space="preserve">1303/2014, </w:t>
            </w:r>
          </w:p>
          <w:p w:rsidR="00F11F84" w:rsidRPr="005A3ED0" w:rsidRDefault="00F440BD" w:rsidP="00F11F84">
            <w:pPr>
              <w:rPr>
                <w:rFonts w:ascii="Arial Narrow" w:hAnsi="Arial Narrow"/>
                <w:sz w:val="20"/>
                <w:szCs w:val="20"/>
              </w:rPr>
            </w:pPr>
            <w:r>
              <w:rPr>
                <w:rFonts w:ascii="Arial Narrow" w:hAnsi="Arial Narrow"/>
                <w:sz w:val="20"/>
              </w:rPr>
              <w:t xml:space="preserve">And </w:t>
            </w:r>
            <w:r w:rsidR="00F11F84">
              <w:rPr>
                <w:rFonts w:ascii="Arial Narrow" w:hAnsi="Arial Narrow"/>
                <w:sz w:val="20"/>
              </w:rPr>
              <w:t>be classified in one or more of the following fire safety categories:</w:t>
            </w:r>
          </w:p>
          <w:p w:rsidR="00F11F84" w:rsidRPr="005A3ED0" w:rsidRDefault="00F11F84" w:rsidP="00F11F84">
            <w:pPr>
              <w:pStyle w:val="Listeafsnit"/>
              <w:numPr>
                <w:ilvl w:val="0"/>
                <w:numId w:val="13"/>
              </w:numPr>
              <w:rPr>
                <w:rFonts w:ascii="Arial Narrow" w:hAnsi="Arial Narrow"/>
                <w:sz w:val="20"/>
                <w:szCs w:val="20"/>
              </w:rPr>
            </w:pPr>
            <w:r>
              <w:rPr>
                <w:rFonts w:ascii="Arial Narrow" w:hAnsi="Arial Narrow"/>
                <w:sz w:val="20"/>
              </w:rPr>
              <w:t>Category A passenger train</w:t>
            </w:r>
          </w:p>
          <w:p w:rsidR="00F11F84" w:rsidRPr="005A3ED0" w:rsidRDefault="00F11F84" w:rsidP="00F11F84">
            <w:pPr>
              <w:pStyle w:val="Listeafsnit"/>
              <w:numPr>
                <w:ilvl w:val="0"/>
                <w:numId w:val="13"/>
              </w:numPr>
              <w:rPr>
                <w:rFonts w:ascii="Arial Narrow" w:hAnsi="Arial Narrow"/>
                <w:sz w:val="20"/>
                <w:szCs w:val="20"/>
              </w:rPr>
            </w:pPr>
            <w:r>
              <w:rPr>
                <w:rFonts w:ascii="Arial Narrow" w:hAnsi="Arial Narrow"/>
                <w:sz w:val="20"/>
              </w:rPr>
              <w:t>Category B passenger train</w:t>
            </w:r>
          </w:p>
          <w:p w:rsidR="00F11F84" w:rsidRPr="005A3ED0" w:rsidRDefault="00F11F84" w:rsidP="00F11F84">
            <w:pPr>
              <w:pStyle w:val="Listeafsnit"/>
              <w:numPr>
                <w:ilvl w:val="0"/>
                <w:numId w:val="13"/>
              </w:numPr>
              <w:rPr>
                <w:rFonts w:ascii="Arial Narrow" w:hAnsi="Arial Narrow"/>
                <w:sz w:val="20"/>
                <w:szCs w:val="20"/>
              </w:rPr>
            </w:pPr>
            <w:r>
              <w:rPr>
                <w:rFonts w:ascii="Arial Narrow" w:hAnsi="Arial Narrow"/>
                <w:sz w:val="20"/>
              </w:rPr>
              <w:t>Freight locomotives</w:t>
            </w:r>
          </w:p>
          <w:p w:rsidR="00F11F84" w:rsidRPr="005A3ED0" w:rsidRDefault="00F11F84" w:rsidP="00F11F84">
            <w:pPr>
              <w:pStyle w:val="Listeafsnit"/>
              <w:numPr>
                <w:ilvl w:val="0"/>
                <w:numId w:val="13"/>
              </w:numPr>
              <w:rPr>
                <w:rFonts w:ascii="Arial Narrow" w:hAnsi="Arial Narrow"/>
                <w:sz w:val="20"/>
                <w:szCs w:val="20"/>
              </w:rPr>
            </w:pPr>
            <w:r>
              <w:rPr>
                <w:rFonts w:ascii="Arial Narrow" w:hAnsi="Arial Narrow"/>
                <w:sz w:val="20"/>
              </w:rPr>
              <w:t>On-track machines</w:t>
            </w:r>
          </w:p>
          <w:p w:rsidR="00F11F84" w:rsidRPr="005A3ED0" w:rsidRDefault="00BD01E4" w:rsidP="00F11F84">
            <w:pPr>
              <w:rPr>
                <w:rFonts w:ascii="Arial Narrow" w:hAnsi="Arial Narrow"/>
                <w:sz w:val="20"/>
                <w:szCs w:val="20"/>
              </w:rPr>
            </w:pPr>
            <w:r>
              <w:rPr>
                <w:rFonts w:ascii="Arial Narrow" w:hAnsi="Arial Narrow"/>
                <w:sz w:val="20"/>
              </w:rPr>
              <w:t>O</w:t>
            </w:r>
            <w:r w:rsidR="00F11F84">
              <w:rPr>
                <w:rFonts w:ascii="Arial Narrow" w:hAnsi="Arial Narrow"/>
                <w:sz w:val="20"/>
              </w:rPr>
              <w:t>r</w:t>
            </w:r>
            <w:r>
              <w:rPr>
                <w:rFonts w:ascii="Arial Narrow" w:hAnsi="Arial Narrow"/>
                <w:sz w:val="20"/>
              </w:rPr>
              <w:t xml:space="preserve"> alternative</w:t>
            </w:r>
            <w:r w:rsidR="00F11F84">
              <w:rPr>
                <w:rFonts w:ascii="Arial Narrow" w:hAnsi="Arial Narrow"/>
                <w:sz w:val="20"/>
              </w:rPr>
              <w:t xml:space="preserve">, </w:t>
            </w:r>
          </w:p>
          <w:p w:rsidR="00F11F84" w:rsidRPr="005A3ED0" w:rsidRDefault="00BD01E4" w:rsidP="00F11F84">
            <w:pPr>
              <w:pStyle w:val="Listeafsnit"/>
              <w:numPr>
                <w:ilvl w:val="0"/>
                <w:numId w:val="26"/>
              </w:numPr>
              <w:rPr>
                <w:rFonts w:ascii="Arial Narrow" w:hAnsi="Arial Narrow"/>
                <w:sz w:val="20"/>
                <w:szCs w:val="20"/>
              </w:rPr>
            </w:pPr>
            <w:r>
              <w:rPr>
                <w:rFonts w:ascii="Arial Narrow" w:hAnsi="Arial Narrow"/>
                <w:sz w:val="20"/>
              </w:rPr>
              <w:t>The proposer u</w:t>
            </w:r>
            <w:r w:rsidR="00F11F84">
              <w:rPr>
                <w:rFonts w:ascii="Arial Narrow" w:hAnsi="Arial Narrow"/>
                <w:sz w:val="20"/>
              </w:rPr>
              <w:t xml:space="preserve">se CSM-RA to assess whether, and under what conditions, the safety level in the relevant tunnels can be </w:t>
            </w:r>
            <w:r>
              <w:rPr>
                <w:rFonts w:ascii="Arial Narrow" w:hAnsi="Arial Narrow"/>
                <w:sz w:val="20"/>
              </w:rPr>
              <w:t>accepted</w:t>
            </w:r>
            <w:r w:rsidR="00F11F84">
              <w:rPr>
                <w:rFonts w:ascii="Arial Narrow" w:hAnsi="Arial Narrow"/>
                <w:sz w:val="20"/>
              </w:rPr>
              <w:t xml:space="preserve">. The accredited assessor's safety assessment report can then be used as documentation for the vehicle's fire properties and communication equipment for running in tunnels, if maintenance of the safety level </w:t>
            </w:r>
            <w:r w:rsidR="00952BD0">
              <w:rPr>
                <w:rFonts w:ascii="Arial Narrow" w:hAnsi="Arial Narrow"/>
                <w:sz w:val="20"/>
              </w:rPr>
              <w:t>can be accepted</w:t>
            </w:r>
            <w:r w:rsidR="00F11F84">
              <w:rPr>
                <w:rFonts w:ascii="Arial Narrow" w:hAnsi="Arial Narrow"/>
                <w:sz w:val="20"/>
              </w:rPr>
              <w:t xml:space="preserve">. If this method is used, the </w:t>
            </w:r>
            <w:proofErr w:type="spellStart"/>
            <w:r w:rsidR="00F11F84">
              <w:rPr>
                <w:rFonts w:ascii="Arial Narrow" w:hAnsi="Arial Narrow"/>
                <w:sz w:val="20"/>
              </w:rPr>
              <w:t>Debo</w:t>
            </w:r>
            <w:proofErr w:type="spellEnd"/>
            <w:r w:rsidR="00F11F84">
              <w:rPr>
                <w:rFonts w:ascii="Arial Narrow" w:hAnsi="Arial Narrow"/>
                <w:sz w:val="20"/>
              </w:rPr>
              <w:t xml:space="preserve"> (designated body) shall verify that the Danish Transport and Construction Agency has accepted the safety assessment report.</w:t>
            </w:r>
          </w:p>
          <w:p w:rsidR="00F11F84" w:rsidRPr="005A3ED0" w:rsidRDefault="00F11F84" w:rsidP="00F11F84">
            <w:pPr>
              <w:rPr>
                <w:rFonts w:ascii="Arial Narrow" w:hAnsi="Arial Narrow"/>
                <w:sz w:val="20"/>
                <w:szCs w:val="20"/>
              </w:rPr>
            </w:pPr>
            <w:r>
              <w:rPr>
                <w:rFonts w:ascii="Arial Narrow" w:hAnsi="Arial Narrow"/>
                <w:sz w:val="20"/>
              </w:rPr>
              <w:t>Or for on-track machines,</w:t>
            </w:r>
          </w:p>
          <w:p w:rsidR="00F11F84" w:rsidRPr="005A3ED0" w:rsidRDefault="00F11F84" w:rsidP="00F11F84">
            <w:pPr>
              <w:pStyle w:val="Listeafsnit"/>
              <w:numPr>
                <w:ilvl w:val="0"/>
                <w:numId w:val="26"/>
              </w:numPr>
              <w:rPr>
                <w:rFonts w:ascii="Arial Narrow" w:hAnsi="Arial Narrow"/>
                <w:sz w:val="20"/>
                <w:szCs w:val="20"/>
              </w:rPr>
            </w:pPr>
            <w:r>
              <w:rPr>
                <w:rFonts w:ascii="Arial Narrow" w:hAnsi="Arial Narrow"/>
                <w:sz w:val="20"/>
              </w:rPr>
              <w:t xml:space="preserve">For uncategorised OTMs </w:t>
            </w:r>
            <w:r w:rsidR="004453E4">
              <w:rPr>
                <w:rFonts w:ascii="Arial Narrow" w:hAnsi="Arial Narrow"/>
                <w:sz w:val="20"/>
              </w:rPr>
              <w:t xml:space="preserve">cf. </w:t>
            </w:r>
            <w:r>
              <w:rPr>
                <w:rFonts w:ascii="Arial Narrow" w:hAnsi="Arial Narrow"/>
                <w:sz w:val="20"/>
              </w:rPr>
              <w:t>SRT TSI, documented fulfilment of the following requirements is sufficient:</w:t>
            </w:r>
          </w:p>
          <w:p w:rsidR="00F11F84" w:rsidRPr="005A3ED0" w:rsidRDefault="00F11F84" w:rsidP="00F11F84">
            <w:pPr>
              <w:pStyle w:val="Listeafsnit"/>
              <w:numPr>
                <w:ilvl w:val="0"/>
                <w:numId w:val="14"/>
              </w:numPr>
              <w:rPr>
                <w:rFonts w:ascii="Arial Narrow" w:hAnsi="Arial Narrow"/>
                <w:sz w:val="20"/>
                <w:szCs w:val="20"/>
              </w:rPr>
            </w:pPr>
            <w:r>
              <w:rPr>
                <w:rFonts w:ascii="Arial Narrow" w:hAnsi="Arial Narrow"/>
                <w:sz w:val="20"/>
              </w:rPr>
              <w:t>EN14033-3:2009+A1:2011 Section 5.24.2 on material requirements</w:t>
            </w:r>
          </w:p>
          <w:p w:rsidR="00F11F84" w:rsidRPr="005A3ED0" w:rsidRDefault="00F11F84" w:rsidP="00F11F84">
            <w:pPr>
              <w:pStyle w:val="Listeafsnit"/>
              <w:numPr>
                <w:ilvl w:val="0"/>
                <w:numId w:val="14"/>
              </w:numPr>
              <w:rPr>
                <w:rFonts w:ascii="Arial Narrow" w:hAnsi="Arial Narrow"/>
                <w:sz w:val="20"/>
                <w:szCs w:val="20"/>
              </w:rPr>
            </w:pPr>
            <w:r>
              <w:rPr>
                <w:rFonts w:ascii="Arial Narrow" w:hAnsi="Arial Narrow"/>
                <w:sz w:val="20"/>
              </w:rPr>
              <w:t>EN14033-3:2009+A1:2011 Section 5.24.5 on handheld fire extinguishers.</w:t>
            </w:r>
          </w:p>
        </w:tc>
      </w:tr>
      <w:tr w:rsidR="00F11F84" w:rsidRPr="005A3ED0" w:rsidTr="00081EF3">
        <w:trPr>
          <w:cantSplit/>
        </w:trPr>
        <w:tc>
          <w:tcPr>
            <w:tcW w:w="2269" w:type="dxa"/>
            <w:shd w:val="clear" w:color="auto" w:fill="auto"/>
            <w:vAlign w:val="center"/>
          </w:tcPr>
          <w:p w:rsidR="00F11F84" w:rsidRPr="005A3ED0" w:rsidRDefault="00F11F84" w:rsidP="00F11F84">
            <w:pPr>
              <w:tabs>
                <w:tab w:val="left" w:pos="2403"/>
              </w:tabs>
              <w:spacing w:before="40" w:after="40"/>
              <w:rPr>
                <w:rFonts w:ascii="Arial Narrow" w:hAnsi="Arial Narrow" w:cs="Tahoma"/>
                <w:sz w:val="20"/>
                <w:szCs w:val="20"/>
              </w:rPr>
            </w:pPr>
            <w:r>
              <w:rPr>
                <w:rFonts w:ascii="Arial Narrow" w:hAnsi="Arial Narrow"/>
                <w:sz w:val="20"/>
              </w:rPr>
              <w:lastRenderedPageBreak/>
              <w:t>10.2.3 Passenger alarm</w:t>
            </w:r>
          </w:p>
        </w:tc>
        <w:tc>
          <w:tcPr>
            <w:tcW w:w="2126" w:type="dxa"/>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 xml:space="preserve">2011/291/EU, </w:t>
            </w:r>
            <w:r>
              <w:br/>
            </w:r>
            <w:r>
              <w:rPr>
                <w:rFonts w:ascii="Arial Narrow" w:hAnsi="Arial Narrow"/>
                <w:sz w:val="20"/>
              </w:rPr>
              <w:t>Section 4.2.5.3.</w:t>
            </w:r>
          </w:p>
        </w:tc>
        <w:tc>
          <w:tcPr>
            <w:tcW w:w="1984" w:type="dxa"/>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r>
              <w:br/>
            </w:r>
            <w:r>
              <w:rPr>
                <w:rFonts w:ascii="Arial Narrow" w:hAnsi="Arial Narrow"/>
                <w:sz w:val="20"/>
              </w:rPr>
              <w:t>Section 4.2.5.3</w:t>
            </w:r>
          </w:p>
        </w:tc>
        <w:tc>
          <w:tcPr>
            <w:tcW w:w="1985" w:type="dxa"/>
            <w:shd w:val="clear" w:color="auto" w:fill="A6A6A6"/>
            <w:vAlign w:val="center"/>
          </w:tcPr>
          <w:p w:rsidR="00F11F84" w:rsidRPr="005A3ED0" w:rsidRDefault="000B2492"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092" w:type="dxa"/>
            <w:shd w:val="clear" w:color="auto" w:fill="A6A6A6"/>
            <w:vAlign w:val="center"/>
          </w:tcPr>
          <w:p w:rsidR="00F11F84" w:rsidRPr="005A3ED0" w:rsidRDefault="000B2492"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444" w:type="dxa"/>
            <w:shd w:val="clear" w:color="auto" w:fill="A6A6A6"/>
            <w:vAlign w:val="center"/>
          </w:tcPr>
          <w:p w:rsidR="00F11F84" w:rsidRPr="005A3ED0" w:rsidRDefault="000B2492"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on-track machines.</w:t>
            </w:r>
          </w:p>
        </w:tc>
        <w:tc>
          <w:tcPr>
            <w:tcW w:w="2943" w:type="dxa"/>
            <w:shd w:val="clear" w:color="auto" w:fill="auto"/>
            <w:vAlign w:val="center"/>
          </w:tcPr>
          <w:p w:rsidR="00F11F84" w:rsidRPr="005A3ED0" w:rsidRDefault="00F11F84" w:rsidP="0049669C">
            <w:pPr>
              <w:spacing w:before="40" w:after="40"/>
              <w:rPr>
                <w:rFonts w:ascii="Arial Narrow" w:hAnsi="Arial Narrow"/>
                <w:sz w:val="20"/>
                <w:szCs w:val="20"/>
              </w:rPr>
            </w:pPr>
            <w:r>
              <w:rPr>
                <w:rFonts w:ascii="Arial Narrow" w:hAnsi="Arial Narrow"/>
                <w:sz w:val="20"/>
              </w:rPr>
              <w:t xml:space="preserve">Vehicles with a cab that is to be used for passenger transport in tunnels </w:t>
            </w:r>
            <w:r w:rsidR="0049669C">
              <w:rPr>
                <w:rFonts w:ascii="Arial Narrow" w:hAnsi="Arial Narrow"/>
                <w:sz w:val="20"/>
              </w:rPr>
              <w:t xml:space="preserve">shall </w:t>
            </w:r>
            <w:r>
              <w:rPr>
                <w:rFonts w:ascii="Arial Narrow" w:hAnsi="Arial Narrow"/>
                <w:sz w:val="20"/>
              </w:rPr>
              <w:t xml:space="preserve">be equipped with a </w:t>
            </w:r>
            <w:r w:rsidR="0049669C">
              <w:rPr>
                <w:rFonts w:ascii="Arial Narrow" w:hAnsi="Arial Narrow"/>
                <w:sz w:val="20"/>
              </w:rPr>
              <w:t xml:space="preserve">locomotive </w:t>
            </w:r>
            <w:r>
              <w:rPr>
                <w:rFonts w:ascii="Arial Narrow" w:hAnsi="Arial Narrow"/>
                <w:sz w:val="20"/>
              </w:rPr>
              <w:t>driver</w:t>
            </w:r>
            <w:r w:rsidR="0049669C">
              <w:rPr>
                <w:rFonts w:ascii="Arial Narrow" w:hAnsi="Arial Narrow"/>
                <w:sz w:val="20"/>
              </w:rPr>
              <w:t xml:space="preserve"> </w:t>
            </w:r>
            <w:r>
              <w:rPr>
                <w:rFonts w:ascii="Arial Narrow" w:hAnsi="Arial Narrow"/>
                <w:sz w:val="20"/>
              </w:rPr>
              <w:t>operated override for all emergency brake</w:t>
            </w:r>
            <w:r w:rsidR="0049669C">
              <w:rPr>
                <w:rFonts w:ascii="Arial Narrow" w:hAnsi="Arial Narrow"/>
                <w:sz w:val="20"/>
              </w:rPr>
              <w:t xml:space="preserve"> </w:t>
            </w:r>
            <w:r>
              <w:rPr>
                <w:rFonts w:ascii="Arial Narrow" w:hAnsi="Arial Narrow"/>
                <w:sz w:val="20"/>
              </w:rPr>
              <w:t>devices in the passenger areas (Danish acronym: 'NBO').</w:t>
            </w:r>
          </w:p>
        </w:tc>
      </w:tr>
      <w:tr w:rsidR="00F11F84" w:rsidRPr="005A3ED0" w:rsidTr="00081EF3">
        <w:trPr>
          <w:cantSplit/>
        </w:trPr>
        <w:tc>
          <w:tcPr>
            <w:tcW w:w="2269" w:type="dxa"/>
            <w:shd w:val="clear" w:color="auto" w:fill="808080"/>
            <w:vAlign w:val="center"/>
          </w:tcPr>
          <w:p w:rsidR="00F11F84" w:rsidRPr="005A3ED0" w:rsidRDefault="00F11F84" w:rsidP="00F11F84">
            <w:pPr>
              <w:tabs>
                <w:tab w:val="left" w:pos="2403"/>
              </w:tabs>
              <w:spacing w:before="40" w:after="40"/>
              <w:rPr>
                <w:rFonts w:ascii="Arial Narrow" w:hAnsi="Arial Narrow" w:cs="Tahoma"/>
                <w:b/>
                <w:sz w:val="20"/>
                <w:szCs w:val="20"/>
              </w:rPr>
            </w:pPr>
            <w:r>
              <w:rPr>
                <w:rFonts w:ascii="Arial Narrow" w:hAnsi="Arial Narrow"/>
                <w:b/>
                <w:sz w:val="20"/>
              </w:rPr>
              <w:t xml:space="preserve">11. Servicing </w:t>
            </w:r>
          </w:p>
        </w:tc>
        <w:tc>
          <w:tcPr>
            <w:tcW w:w="2126"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4"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5"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092"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444"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943" w:type="dxa"/>
            <w:shd w:val="clear" w:color="auto" w:fill="808080"/>
            <w:vAlign w:val="center"/>
          </w:tcPr>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tcBorders>
              <w:bottom w:val="single" w:sz="4" w:space="0" w:color="auto"/>
            </w:tcBorders>
            <w:shd w:val="clear" w:color="auto" w:fill="808080"/>
            <w:vAlign w:val="center"/>
          </w:tcPr>
          <w:p w:rsidR="00F11F84" w:rsidRPr="005A3ED0" w:rsidRDefault="00F11F84" w:rsidP="00223127">
            <w:pPr>
              <w:tabs>
                <w:tab w:val="left" w:pos="2403"/>
              </w:tabs>
              <w:spacing w:before="40" w:after="40"/>
              <w:rPr>
                <w:rFonts w:ascii="Arial Narrow" w:hAnsi="Arial Narrow" w:cs="Tahoma"/>
                <w:b/>
                <w:sz w:val="20"/>
                <w:szCs w:val="20"/>
              </w:rPr>
            </w:pPr>
            <w:r>
              <w:rPr>
                <w:rFonts w:ascii="Arial Narrow" w:hAnsi="Arial Narrow"/>
                <w:b/>
                <w:sz w:val="20"/>
              </w:rPr>
              <w:t xml:space="preserve">12. </w:t>
            </w:r>
            <w:r w:rsidR="00223127">
              <w:rPr>
                <w:rFonts w:ascii="Arial Narrow" w:hAnsi="Arial Narrow"/>
                <w:b/>
                <w:sz w:val="20"/>
              </w:rPr>
              <w:t xml:space="preserve">On-board </w:t>
            </w:r>
            <w:r>
              <w:rPr>
                <w:rFonts w:ascii="Arial Narrow" w:hAnsi="Arial Narrow"/>
                <w:b/>
                <w:sz w:val="20"/>
              </w:rPr>
              <w:t>control</w:t>
            </w:r>
            <w:r w:rsidR="00223127">
              <w:rPr>
                <w:rFonts w:ascii="Arial Narrow" w:hAnsi="Arial Narrow"/>
                <w:b/>
                <w:sz w:val="20"/>
              </w:rPr>
              <w:t xml:space="preserve"> </w:t>
            </w:r>
            <w:r>
              <w:rPr>
                <w:rFonts w:ascii="Arial Narrow" w:hAnsi="Arial Narrow"/>
                <w:b/>
                <w:sz w:val="20"/>
              </w:rPr>
              <w:t>command and signalling</w:t>
            </w:r>
          </w:p>
        </w:tc>
        <w:tc>
          <w:tcPr>
            <w:tcW w:w="2126"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4"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5"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092"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444"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943"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shd w:val="clear" w:color="auto" w:fill="808080"/>
            <w:vAlign w:val="center"/>
          </w:tcPr>
          <w:p w:rsidR="00F11F84" w:rsidRPr="005A3ED0" w:rsidRDefault="00F11F84" w:rsidP="00C03A9F">
            <w:pPr>
              <w:tabs>
                <w:tab w:val="left" w:pos="2403"/>
              </w:tabs>
              <w:spacing w:before="40" w:after="40"/>
              <w:rPr>
                <w:rFonts w:ascii="Arial Narrow" w:hAnsi="Arial Narrow" w:cs="Tahoma"/>
                <w:b/>
                <w:sz w:val="20"/>
                <w:szCs w:val="20"/>
              </w:rPr>
            </w:pPr>
            <w:r>
              <w:rPr>
                <w:rFonts w:ascii="Arial Narrow" w:hAnsi="Arial Narrow"/>
                <w:b/>
                <w:sz w:val="20"/>
              </w:rPr>
              <w:t>12.2 On-board signalling</w:t>
            </w:r>
          </w:p>
        </w:tc>
        <w:tc>
          <w:tcPr>
            <w:tcW w:w="2126"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4"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5"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092"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444"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943"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shd w:val="clear" w:color="auto" w:fill="auto"/>
            <w:vAlign w:val="center"/>
          </w:tcPr>
          <w:p w:rsidR="00F11F84" w:rsidRPr="005A3ED0" w:rsidRDefault="00F11F84" w:rsidP="00F11F84">
            <w:pPr>
              <w:tabs>
                <w:tab w:val="left" w:pos="2403"/>
              </w:tabs>
              <w:spacing w:before="40" w:after="40"/>
              <w:rPr>
                <w:rFonts w:ascii="Arial Narrow" w:hAnsi="Arial Narrow" w:cs="Tahoma"/>
                <w:sz w:val="20"/>
                <w:szCs w:val="20"/>
              </w:rPr>
            </w:pPr>
            <w:r>
              <w:rPr>
                <w:rFonts w:ascii="Arial Narrow" w:hAnsi="Arial Narrow"/>
                <w:sz w:val="20"/>
              </w:rPr>
              <w:t>12.2.2 STM requirements</w:t>
            </w:r>
          </w:p>
        </w:tc>
        <w:tc>
          <w:tcPr>
            <w:tcW w:w="2126" w:type="dxa"/>
            <w:tcBorders>
              <w:bottom w:val="single" w:sz="4" w:space="0" w:color="auto"/>
            </w:tcBorders>
            <w:shd w:val="clear" w:color="auto" w:fill="A6A6A6"/>
            <w:vAlign w:val="center"/>
          </w:tcPr>
          <w:p w:rsidR="00F11F84" w:rsidRPr="005A3ED0" w:rsidRDefault="00C03A9F" w:rsidP="00C03A9F">
            <w:pPr>
              <w:spacing w:before="40" w:after="40"/>
              <w:rPr>
                <w:rFonts w:ascii="Arial Narrow" w:hAnsi="Arial Narrow"/>
                <w:sz w:val="20"/>
                <w:szCs w:val="20"/>
              </w:rPr>
            </w:pPr>
            <w:r>
              <w:rPr>
                <w:rFonts w:ascii="Arial Narrow" w:hAnsi="Arial Narrow"/>
                <w:sz w:val="20"/>
              </w:rPr>
              <w:t xml:space="preserve">Verification of </w:t>
            </w:r>
            <w:r w:rsidR="00F11F84">
              <w:rPr>
                <w:rFonts w:ascii="Arial Narrow" w:hAnsi="Arial Narrow"/>
                <w:sz w:val="20"/>
              </w:rPr>
              <w:t xml:space="preserve">Danish STM </w:t>
            </w:r>
            <w:r>
              <w:rPr>
                <w:rFonts w:ascii="Arial Narrow" w:hAnsi="Arial Narrow"/>
                <w:sz w:val="20"/>
              </w:rPr>
              <w:t>is handled in accordance with</w:t>
            </w:r>
            <w:r w:rsidR="00F11F84">
              <w:rPr>
                <w:rFonts w:ascii="Arial Narrow" w:hAnsi="Arial Narrow"/>
                <w:sz w:val="20"/>
              </w:rPr>
              <w:t xml:space="preserve"> verification instructions for DK-STM BL3, BDK doc. ID IN 655.00 Q4236.</w:t>
            </w:r>
          </w:p>
        </w:tc>
        <w:tc>
          <w:tcPr>
            <w:tcW w:w="1984" w:type="dxa"/>
            <w:tcBorders>
              <w:bottom w:val="single" w:sz="4" w:space="0" w:color="auto"/>
            </w:tcBorders>
            <w:shd w:val="clear" w:color="auto" w:fill="A6A6A6"/>
            <w:vAlign w:val="center"/>
          </w:tcPr>
          <w:p w:rsidR="00F11F84" w:rsidRPr="005A3ED0" w:rsidRDefault="00C03A9F" w:rsidP="00C03A9F">
            <w:pPr>
              <w:spacing w:before="40" w:after="40"/>
              <w:rPr>
                <w:rFonts w:ascii="Arial Narrow" w:hAnsi="Arial Narrow"/>
                <w:sz w:val="20"/>
                <w:szCs w:val="20"/>
              </w:rPr>
            </w:pPr>
            <w:r>
              <w:rPr>
                <w:rFonts w:ascii="Arial Narrow" w:hAnsi="Arial Narrow"/>
                <w:sz w:val="20"/>
              </w:rPr>
              <w:t xml:space="preserve">Verification of </w:t>
            </w:r>
            <w:r w:rsidR="00F11F84">
              <w:rPr>
                <w:rFonts w:ascii="Arial Narrow" w:hAnsi="Arial Narrow"/>
                <w:sz w:val="20"/>
              </w:rPr>
              <w:t xml:space="preserve">Danish STM </w:t>
            </w:r>
            <w:r>
              <w:rPr>
                <w:rFonts w:ascii="Arial Narrow" w:hAnsi="Arial Narrow"/>
                <w:sz w:val="20"/>
              </w:rPr>
              <w:t>is handled in accordance with</w:t>
            </w:r>
            <w:r w:rsidR="00F11F84">
              <w:rPr>
                <w:rFonts w:ascii="Arial Narrow" w:hAnsi="Arial Narrow"/>
                <w:sz w:val="20"/>
              </w:rPr>
              <w:t xml:space="preserve"> verification instructions for DK-STM BL3, BDK doc. ID IN 655.00 Q4236.</w:t>
            </w:r>
          </w:p>
        </w:tc>
        <w:tc>
          <w:tcPr>
            <w:tcW w:w="1985" w:type="dxa"/>
            <w:tcBorders>
              <w:bottom w:val="single" w:sz="4" w:space="0" w:color="auto"/>
            </w:tcBorders>
            <w:shd w:val="clear" w:color="auto" w:fill="A6A6A6"/>
            <w:vAlign w:val="center"/>
          </w:tcPr>
          <w:p w:rsidR="00F11F84" w:rsidRPr="005A3ED0" w:rsidRDefault="00C03A9F"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092" w:type="dxa"/>
            <w:tcBorders>
              <w:bottom w:val="single" w:sz="4" w:space="0" w:color="auto"/>
            </w:tcBorders>
            <w:shd w:val="clear" w:color="auto" w:fill="A6A6A6"/>
            <w:vAlign w:val="center"/>
          </w:tcPr>
          <w:p w:rsidR="00F11F84" w:rsidRPr="005A3ED0" w:rsidRDefault="00C03A9F"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444" w:type="dxa"/>
            <w:tcBorders>
              <w:bottom w:val="single" w:sz="4" w:space="0" w:color="auto"/>
            </w:tcBorders>
            <w:shd w:val="clear" w:color="auto" w:fill="A6A6A6"/>
            <w:vAlign w:val="center"/>
          </w:tcPr>
          <w:p w:rsidR="00F11F84" w:rsidRPr="005A3ED0" w:rsidRDefault="00C03A9F" w:rsidP="00C03A9F">
            <w:pPr>
              <w:spacing w:before="40" w:after="40"/>
              <w:rPr>
                <w:rFonts w:ascii="Arial Narrow" w:hAnsi="Arial Narrow"/>
                <w:sz w:val="20"/>
                <w:szCs w:val="20"/>
              </w:rPr>
            </w:pPr>
            <w:r>
              <w:rPr>
                <w:rFonts w:ascii="Arial Narrow" w:hAnsi="Arial Narrow"/>
                <w:sz w:val="20"/>
              </w:rPr>
              <w:t xml:space="preserve">Verification of </w:t>
            </w:r>
            <w:r w:rsidR="00F11F84">
              <w:rPr>
                <w:rFonts w:ascii="Arial Narrow" w:hAnsi="Arial Narrow"/>
                <w:sz w:val="20"/>
              </w:rPr>
              <w:t xml:space="preserve">Danish STM </w:t>
            </w:r>
            <w:r>
              <w:rPr>
                <w:rFonts w:ascii="Arial Narrow" w:hAnsi="Arial Narrow"/>
                <w:sz w:val="20"/>
              </w:rPr>
              <w:t>is handled in accordance with</w:t>
            </w:r>
            <w:r w:rsidR="00F11F84">
              <w:rPr>
                <w:rFonts w:ascii="Arial Narrow" w:hAnsi="Arial Narrow"/>
                <w:sz w:val="20"/>
              </w:rPr>
              <w:t xml:space="preserve"> verification instructions for DK-STM BL3, BDK doc. ID IN 655.00 Q4236.</w:t>
            </w:r>
          </w:p>
        </w:tc>
        <w:tc>
          <w:tcPr>
            <w:tcW w:w="2943" w:type="dxa"/>
            <w:shd w:val="clear" w:color="auto" w:fill="A6A6A6"/>
            <w:vAlign w:val="center"/>
          </w:tcPr>
          <w:p w:rsidR="00F11F84" w:rsidRPr="005A3ED0" w:rsidRDefault="00C03A9F" w:rsidP="00C03A9F">
            <w:pPr>
              <w:spacing w:before="40" w:after="40"/>
              <w:rPr>
                <w:rFonts w:ascii="Arial Narrow" w:hAnsi="Arial Narrow"/>
                <w:sz w:val="20"/>
                <w:szCs w:val="20"/>
              </w:rPr>
            </w:pPr>
            <w:r>
              <w:rPr>
                <w:rFonts w:ascii="Arial Narrow" w:hAnsi="Arial Narrow"/>
                <w:sz w:val="20"/>
              </w:rPr>
              <w:t xml:space="preserve">Verification of </w:t>
            </w:r>
            <w:r w:rsidR="00F11F84">
              <w:rPr>
                <w:rFonts w:ascii="Arial Narrow" w:hAnsi="Arial Narrow"/>
                <w:sz w:val="20"/>
              </w:rPr>
              <w:t>Danish STM</w:t>
            </w:r>
            <w:r w:rsidR="00007501">
              <w:rPr>
                <w:rFonts w:ascii="Arial Narrow" w:hAnsi="Arial Narrow"/>
                <w:sz w:val="20"/>
              </w:rPr>
              <w:t xml:space="preserve"> </w:t>
            </w:r>
            <w:r>
              <w:rPr>
                <w:rFonts w:ascii="Arial Narrow" w:hAnsi="Arial Narrow"/>
                <w:sz w:val="20"/>
              </w:rPr>
              <w:t>is handled in accordance with</w:t>
            </w:r>
            <w:r w:rsidR="00F11F84">
              <w:rPr>
                <w:rFonts w:ascii="Arial Narrow" w:hAnsi="Arial Narrow"/>
                <w:sz w:val="20"/>
              </w:rPr>
              <w:t xml:space="preserve"> verification instructions for DK-STM BL3, BDK doc. ID IN 655.00 Q4236.</w:t>
            </w:r>
          </w:p>
        </w:tc>
      </w:tr>
      <w:tr w:rsidR="00F11F84" w:rsidRPr="005A3ED0" w:rsidTr="00081EF3">
        <w:trPr>
          <w:cantSplit/>
        </w:trPr>
        <w:tc>
          <w:tcPr>
            <w:tcW w:w="2269" w:type="dxa"/>
            <w:tcBorders>
              <w:bottom w:val="single" w:sz="4" w:space="0" w:color="auto"/>
            </w:tcBorders>
            <w:shd w:val="clear" w:color="auto" w:fill="auto"/>
            <w:vAlign w:val="center"/>
          </w:tcPr>
          <w:p w:rsidR="00F11F84" w:rsidRPr="005A3ED0" w:rsidRDefault="00F11F84" w:rsidP="00F11F84">
            <w:pPr>
              <w:tabs>
                <w:tab w:val="left" w:pos="2403"/>
              </w:tabs>
              <w:spacing w:before="40" w:after="40"/>
              <w:rPr>
                <w:rFonts w:ascii="Arial Narrow" w:hAnsi="Arial Narrow" w:cs="Tahoma"/>
                <w:sz w:val="20"/>
                <w:szCs w:val="20"/>
              </w:rPr>
            </w:pPr>
            <w:r>
              <w:rPr>
                <w:rFonts w:ascii="Arial Narrow" w:hAnsi="Arial Narrow"/>
                <w:sz w:val="20"/>
              </w:rPr>
              <w:t>12.2.3 Transitions</w:t>
            </w:r>
          </w:p>
        </w:tc>
        <w:tc>
          <w:tcPr>
            <w:tcW w:w="2126" w:type="dxa"/>
            <w:tcBorders>
              <w:bottom w:val="single" w:sz="4" w:space="0" w:color="auto"/>
            </w:tcBorders>
            <w:shd w:val="clear" w:color="auto" w:fill="auto"/>
            <w:vAlign w:val="center"/>
          </w:tcPr>
          <w:p w:rsidR="00F11F84" w:rsidRPr="005A3ED0" w:rsidRDefault="00610E40" w:rsidP="00610E40">
            <w:pPr>
              <w:spacing w:before="40" w:after="40"/>
              <w:rPr>
                <w:rFonts w:ascii="Arial Narrow" w:hAnsi="Arial Narrow"/>
                <w:sz w:val="20"/>
                <w:szCs w:val="20"/>
              </w:rPr>
            </w:pPr>
            <w:r>
              <w:rPr>
                <w:rFonts w:ascii="Arial Narrow" w:hAnsi="Arial Narrow"/>
                <w:sz w:val="20"/>
              </w:rPr>
              <w:t xml:space="preserve">For vehicles, not fitted with ETCS baseline 3, SRS version 3.6.0 or higher, and </w:t>
            </w:r>
            <w:r w:rsidR="00F11F84">
              <w:rPr>
                <w:rFonts w:ascii="Arial Narrow" w:hAnsi="Arial Narrow"/>
                <w:sz w:val="20"/>
              </w:rPr>
              <w:t xml:space="preserve">is to be used on cross-border ETCS lines, the mobile equipment </w:t>
            </w:r>
            <w:r>
              <w:rPr>
                <w:rFonts w:ascii="Arial Narrow" w:hAnsi="Arial Narrow"/>
                <w:sz w:val="20"/>
              </w:rPr>
              <w:t xml:space="preserve">shall fulfil the requirements in SRS 3.6.0, chapter 3.5.2.4. </w:t>
            </w:r>
          </w:p>
        </w:tc>
        <w:tc>
          <w:tcPr>
            <w:tcW w:w="1984" w:type="dxa"/>
            <w:tcBorders>
              <w:bottom w:val="single" w:sz="4" w:space="0" w:color="auto"/>
            </w:tcBorders>
            <w:shd w:val="clear" w:color="auto" w:fill="auto"/>
            <w:vAlign w:val="center"/>
          </w:tcPr>
          <w:p w:rsidR="00F11F84" w:rsidRPr="005A3ED0" w:rsidRDefault="00610E40" w:rsidP="00610E40">
            <w:pPr>
              <w:spacing w:before="40" w:after="40"/>
              <w:rPr>
                <w:rFonts w:ascii="Arial Narrow" w:hAnsi="Arial Narrow"/>
                <w:sz w:val="20"/>
                <w:szCs w:val="20"/>
              </w:rPr>
            </w:pPr>
            <w:r>
              <w:rPr>
                <w:rFonts w:ascii="Arial Narrow" w:hAnsi="Arial Narrow"/>
                <w:sz w:val="20"/>
              </w:rPr>
              <w:t xml:space="preserve">For vehicles not fitted with ETCS baseline 3, SRS version 3.6.0 or higher, and </w:t>
            </w:r>
            <w:r w:rsidR="00F11F84">
              <w:rPr>
                <w:rFonts w:ascii="Arial Narrow" w:hAnsi="Arial Narrow"/>
                <w:sz w:val="20"/>
              </w:rPr>
              <w:t xml:space="preserve">is to be used on cross-border ETCS lines, the mobile equipment </w:t>
            </w:r>
            <w:r>
              <w:rPr>
                <w:rFonts w:ascii="Arial Narrow" w:hAnsi="Arial Narrow"/>
                <w:sz w:val="20"/>
              </w:rPr>
              <w:t xml:space="preserve">shall fulfil the requirements in SRS 3.6.0, chapter 3.5.2.4. </w:t>
            </w:r>
          </w:p>
        </w:tc>
        <w:tc>
          <w:tcPr>
            <w:tcW w:w="1985" w:type="dxa"/>
            <w:tcBorders>
              <w:bottom w:val="single" w:sz="4" w:space="0" w:color="auto"/>
            </w:tcBorders>
            <w:shd w:val="clear" w:color="auto" w:fill="A6A6A6"/>
            <w:vAlign w:val="center"/>
          </w:tcPr>
          <w:p w:rsidR="00F11F84" w:rsidRPr="005A3ED0" w:rsidRDefault="00610E40"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092" w:type="dxa"/>
            <w:tcBorders>
              <w:bottom w:val="single" w:sz="4" w:space="0" w:color="auto"/>
            </w:tcBorders>
            <w:shd w:val="clear" w:color="auto" w:fill="A6A6A6"/>
            <w:vAlign w:val="center"/>
          </w:tcPr>
          <w:p w:rsidR="00F11F84" w:rsidRPr="005A3ED0" w:rsidRDefault="00610E40" w:rsidP="00610E40">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444" w:type="dxa"/>
            <w:tcBorders>
              <w:bottom w:val="single" w:sz="4" w:space="0" w:color="auto"/>
            </w:tcBorders>
            <w:shd w:val="clear" w:color="auto" w:fill="auto"/>
            <w:vAlign w:val="center"/>
          </w:tcPr>
          <w:p w:rsidR="00F11F84" w:rsidRPr="005A3ED0" w:rsidRDefault="00610E40" w:rsidP="00610E40">
            <w:pPr>
              <w:spacing w:before="40" w:after="40"/>
              <w:rPr>
                <w:rFonts w:ascii="Arial Narrow" w:hAnsi="Arial Narrow"/>
                <w:sz w:val="20"/>
                <w:szCs w:val="20"/>
              </w:rPr>
            </w:pPr>
            <w:r>
              <w:rPr>
                <w:rFonts w:ascii="Arial Narrow" w:hAnsi="Arial Narrow"/>
                <w:sz w:val="20"/>
              </w:rPr>
              <w:t>For vehicles not fitted with ETCS baseline 3, SRS version 3.6.0 or higher, and</w:t>
            </w:r>
            <w:r w:rsidR="00F11F84">
              <w:rPr>
                <w:rFonts w:ascii="Arial Narrow" w:hAnsi="Arial Narrow"/>
                <w:sz w:val="20"/>
              </w:rPr>
              <w:t xml:space="preserve"> is to be used on cross-border ETCS lines, the mobile equipment </w:t>
            </w:r>
            <w:r>
              <w:rPr>
                <w:rFonts w:ascii="Arial Narrow" w:hAnsi="Arial Narrow"/>
                <w:sz w:val="20"/>
              </w:rPr>
              <w:t>shall fulfil the requirements in SRS 3.6.0, chapter 3.5.2.4.</w:t>
            </w:r>
          </w:p>
        </w:tc>
        <w:tc>
          <w:tcPr>
            <w:tcW w:w="2943" w:type="dxa"/>
            <w:tcBorders>
              <w:bottom w:val="single" w:sz="4" w:space="0" w:color="auto"/>
            </w:tcBorders>
            <w:shd w:val="clear" w:color="auto" w:fill="auto"/>
            <w:vAlign w:val="center"/>
          </w:tcPr>
          <w:p w:rsidR="00F11F84" w:rsidRPr="005A3ED0" w:rsidRDefault="00610E40" w:rsidP="00E5472B">
            <w:pPr>
              <w:spacing w:before="40" w:after="40"/>
              <w:rPr>
                <w:rFonts w:ascii="Arial Narrow" w:hAnsi="Arial Narrow"/>
                <w:sz w:val="20"/>
                <w:szCs w:val="20"/>
              </w:rPr>
            </w:pPr>
            <w:r>
              <w:rPr>
                <w:rFonts w:ascii="Arial Narrow" w:hAnsi="Arial Narrow"/>
                <w:sz w:val="20"/>
              </w:rPr>
              <w:t>For vehicles not fitted with ETCS baseline 3</w:t>
            </w:r>
            <w:r w:rsidR="00E5472B">
              <w:rPr>
                <w:rFonts w:ascii="Arial Narrow" w:hAnsi="Arial Narrow"/>
                <w:sz w:val="20"/>
              </w:rPr>
              <w:t>, SRS version 3.6.0 or higher, and</w:t>
            </w:r>
            <w:r w:rsidR="00F11F84">
              <w:rPr>
                <w:rFonts w:ascii="Arial Narrow" w:hAnsi="Arial Narrow"/>
                <w:sz w:val="20"/>
              </w:rPr>
              <w:t xml:space="preserve"> is to be used on cross-border ETCS lines, the mobile equipment </w:t>
            </w:r>
            <w:r w:rsidR="00E5472B">
              <w:rPr>
                <w:rFonts w:ascii="Arial Narrow" w:hAnsi="Arial Narrow"/>
                <w:sz w:val="20"/>
              </w:rPr>
              <w:t>shall fulfil the requirements in SRS 3.6.0, chapter 3.5.2.4.</w:t>
            </w:r>
          </w:p>
        </w:tc>
      </w:tr>
      <w:tr w:rsidR="00F11F84" w:rsidRPr="005A3ED0" w:rsidTr="00081EF3">
        <w:trPr>
          <w:cantSplit/>
        </w:trPr>
        <w:tc>
          <w:tcPr>
            <w:tcW w:w="2269" w:type="dxa"/>
            <w:shd w:val="clear" w:color="auto" w:fill="808080"/>
            <w:vAlign w:val="center"/>
          </w:tcPr>
          <w:p w:rsidR="00F11F84" w:rsidRPr="005A3ED0" w:rsidRDefault="00F11F84" w:rsidP="00AD6397">
            <w:pPr>
              <w:tabs>
                <w:tab w:val="left" w:pos="2403"/>
              </w:tabs>
              <w:spacing w:before="40" w:after="40"/>
              <w:rPr>
                <w:rFonts w:ascii="Arial Narrow" w:hAnsi="Arial Narrow" w:cs="Tahoma"/>
                <w:b/>
                <w:sz w:val="20"/>
                <w:szCs w:val="20"/>
              </w:rPr>
            </w:pPr>
            <w:r>
              <w:rPr>
                <w:rFonts w:ascii="Arial Narrow" w:hAnsi="Arial Narrow"/>
                <w:b/>
                <w:sz w:val="20"/>
              </w:rPr>
              <w:t xml:space="preserve">12.2.4 Compatibility of rolling stock </w:t>
            </w:r>
            <w:r w:rsidR="00AD6397">
              <w:rPr>
                <w:rFonts w:ascii="Arial Narrow" w:hAnsi="Arial Narrow"/>
                <w:b/>
                <w:sz w:val="20"/>
              </w:rPr>
              <w:t>with CCS T</w:t>
            </w:r>
            <w:r>
              <w:rPr>
                <w:rFonts w:ascii="Arial Narrow" w:hAnsi="Arial Narrow"/>
                <w:b/>
                <w:sz w:val="20"/>
              </w:rPr>
              <w:t>rackside</w:t>
            </w:r>
          </w:p>
        </w:tc>
        <w:tc>
          <w:tcPr>
            <w:tcW w:w="2126"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4"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5"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092"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444"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943" w:type="dxa"/>
            <w:shd w:val="clear" w:color="auto" w:fill="808080"/>
            <w:vAlign w:val="center"/>
          </w:tcPr>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tcBorders>
              <w:bottom w:val="single" w:sz="4" w:space="0" w:color="auto"/>
            </w:tcBorders>
            <w:shd w:val="clear" w:color="auto" w:fill="auto"/>
            <w:vAlign w:val="center"/>
          </w:tcPr>
          <w:p w:rsidR="00F11F84" w:rsidRPr="005A3ED0" w:rsidRDefault="00F11F84" w:rsidP="00AD6397">
            <w:pPr>
              <w:tabs>
                <w:tab w:val="left" w:pos="2403"/>
              </w:tabs>
              <w:spacing w:before="40" w:after="40"/>
              <w:rPr>
                <w:rFonts w:ascii="Arial Narrow" w:hAnsi="Arial Narrow" w:cs="Tahoma"/>
                <w:sz w:val="20"/>
                <w:szCs w:val="20"/>
              </w:rPr>
            </w:pPr>
            <w:r>
              <w:rPr>
                <w:rFonts w:ascii="Arial Narrow" w:hAnsi="Arial Narrow"/>
                <w:sz w:val="20"/>
              </w:rPr>
              <w:lastRenderedPageBreak/>
              <w:t xml:space="preserve">12.2.4.5 Compatibility with </w:t>
            </w:r>
            <w:r w:rsidR="00AD6397">
              <w:rPr>
                <w:rFonts w:ascii="Arial Narrow" w:hAnsi="Arial Narrow"/>
                <w:sz w:val="20"/>
              </w:rPr>
              <w:t>fixed installations of CCS</w:t>
            </w:r>
          </w:p>
        </w:tc>
        <w:tc>
          <w:tcPr>
            <w:tcW w:w="2126" w:type="dxa"/>
            <w:tcBorders>
              <w:bottom w:val="single" w:sz="4" w:space="0" w:color="auto"/>
            </w:tcBorders>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 xml:space="preserve">LOC &amp; PAS TSI 2011/291/EU, </w:t>
            </w:r>
            <w:r>
              <w:br/>
            </w:r>
            <w:r>
              <w:rPr>
                <w:rFonts w:ascii="Arial Narrow" w:hAnsi="Arial Narrow"/>
                <w:sz w:val="20"/>
              </w:rPr>
              <w:t>Section 4.2.3.3.1.</w:t>
            </w:r>
          </w:p>
        </w:tc>
        <w:tc>
          <w:tcPr>
            <w:tcW w:w="1984" w:type="dxa"/>
            <w:tcBorders>
              <w:bottom w:val="single" w:sz="4" w:space="0" w:color="auto"/>
            </w:tcBorders>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4.2.3.3.1.</w:t>
            </w:r>
          </w:p>
        </w:tc>
        <w:tc>
          <w:tcPr>
            <w:tcW w:w="1985" w:type="dxa"/>
            <w:tcBorders>
              <w:bottom w:val="single" w:sz="4" w:space="0" w:color="auto"/>
            </w:tcBorders>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WAG TSI 2006/861/EC, Section 4.3.2.</w:t>
            </w:r>
          </w:p>
        </w:tc>
        <w:tc>
          <w:tcPr>
            <w:tcW w:w="2092" w:type="dxa"/>
            <w:tcBorders>
              <w:bottom w:val="single" w:sz="4" w:space="0" w:color="auto"/>
            </w:tcBorders>
            <w:shd w:val="clear" w:color="auto" w:fill="A6A6A6"/>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WAG TSI 321/2013/EU, Section 4.2.3.3.</w:t>
            </w:r>
          </w:p>
        </w:tc>
        <w:tc>
          <w:tcPr>
            <w:tcW w:w="2444" w:type="dxa"/>
            <w:tcBorders>
              <w:bottom w:val="single" w:sz="4" w:space="0" w:color="auto"/>
            </w:tcBorders>
            <w:shd w:val="clear" w:color="auto" w:fill="auto"/>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The maximum distance from the first axle to the buffer head may not exceed 4 200 mm.</w:t>
            </w:r>
          </w:p>
          <w:p w:rsidR="00F11F84" w:rsidRPr="005A3ED0" w:rsidRDefault="00F11F84" w:rsidP="00F11F84">
            <w:pPr>
              <w:pStyle w:val="Listeafsnit"/>
              <w:numPr>
                <w:ilvl w:val="0"/>
                <w:numId w:val="20"/>
              </w:numPr>
              <w:spacing w:before="40" w:after="40"/>
              <w:rPr>
                <w:rFonts w:ascii="Arial Narrow" w:hAnsi="Arial Narrow"/>
                <w:sz w:val="20"/>
                <w:szCs w:val="20"/>
              </w:rPr>
            </w:pPr>
            <w:r>
              <w:rPr>
                <w:rFonts w:ascii="Arial Narrow" w:hAnsi="Arial Narrow"/>
                <w:sz w:val="20"/>
              </w:rPr>
              <w:t xml:space="preserve">Vehicles that are to be detectable by means of track circuits </w:t>
            </w:r>
            <w:r w:rsidR="00A366F4">
              <w:rPr>
                <w:rFonts w:ascii="Arial Narrow" w:hAnsi="Arial Narrow"/>
                <w:sz w:val="20"/>
              </w:rPr>
              <w:t xml:space="preserve">shall </w:t>
            </w:r>
            <w:r>
              <w:rPr>
                <w:rFonts w:ascii="Arial Narrow" w:hAnsi="Arial Narrow"/>
                <w:sz w:val="20"/>
              </w:rPr>
              <w:t xml:space="preserve">meet the requirements of EN 14033-1:2011, Section 11.1, however, the maximum </w:t>
            </w:r>
            <w:r w:rsidR="00A366F4">
              <w:rPr>
                <w:rFonts w:ascii="Arial Narrow" w:hAnsi="Arial Narrow"/>
                <w:sz w:val="20"/>
              </w:rPr>
              <w:t xml:space="preserve">distance between the adjacent axles </w:t>
            </w:r>
            <w:r>
              <w:rPr>
                <w:rFonts w:ascii="Arial Narrow" w:hAnsi="Arial Narrow"/>
                <w:sz w:val="20"/>
              </w:rPr>
              <w:t>may not exceed 20 metres.</w:t>
            </w:r>
          </w:p>
          <w:p w:rsidR="00F11F84" w:rsidRPr="005A3ED0" w:rsidRDefault="00F11F84" w:rsidP="00A366F4">
            <w:pPr>
              <w:pStyle w:val="Listeafsnit"/>
              <w:numPr>
                <w:ilvl w:val="0"/>
                <w:numId w:val="20"/>
              </w:numPr>
              <w:spacing w:before="40" w:after="40"/>
              <w:rPr>
                <w:rFonts w:ascii="Arial Narrow" w:hAnsi="Arial Narrow"/>
                <w:sz w:val="20"/>
                <w:szCs w:val="20"/>
              </w:rPr>
            </w:pPr>
            <w:r>
              <w:rPr>
                <w:rFonts w:ascii="Arial Narrow" w:hAnsi="Arial Narrow"/>
                <w:sz w:val="20"/>
              </w:rPr>
              <w:t xml:space="preserve">Vehicles that are to be detectable by means of axle counters </w:t>
            </w:r>
            <w:r w:rsidR="00A366F4">
              <w:rPr>
                <w:rFonts w:ascii="Arial Narrow" w:hAnsi="Arial Narrow"/>
                <w:sz w:val="20"/>
              </w:rPr>
              <w:t xml:space="preserve">shall </w:t>
            </w:r>
            <w:r>
              <w:rPr>
                <w:rFonts w:ascii="Arial Narrow" w:hAnsi="Arial Narrow"/>
                <w:sz w:val="20"/>
              </w:rPr>
              <w:t>meet the requirements of EN 14033-1:2011, Section 11.2.</w:t>
            </w:r>
          </w:p>
        </w:tc>
        <w:tc>
          <w:tcPr>
            <w:tcW w:w="2943" w:type="dxa"/>
            <w:tcBorders>
              <w:bottom w:val="single" w:sz="4" w:space="0" w:color="auto"/>
            </w:tcBorders>
            <w:shd w:val="clear" w:color="auto" w:fill="auto"/>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 xml:space="preserve">The following are accepted for </w:t>
            </w:r>
            <w:r w:rsidR="00A366F4">
              <w:rPr>
                <w:rFonts w:ascii="Arial Narrow" w:hAnsi="Arial Narrow"/>
                <w:sz w:val="20"/>
              </w:rPr>
              <w:t xml:space="preserve">first </w:t>
            </w:r>
            <w:r>
              <w:rPr>
                <w:rFonts w:ascii="Arial Narrow" w:hAnsi="Arial Narrow"/>
                <w:sz w:val="20"/>
              </w:rPr>
              <w:t xml:space="preserve">and additional </w:t>
            </w:r>
            <w:r w:rsidR="00A366F4">
              <w:rPr>
                <w:rFonts w:ascii="Arial Narrow" w:hAnsi="Arial Narrow"/>
                <w:sz w:val="20"/>
              </w:rPr>
              <w:t>authorisations</w:t>
            </w:r>
            <w:r>
              <w:rPr>
                <w:rFonts w:ascii="Arial Narrow" w:hAnsi="Arial Narrow"/>
                <w:sz w:val="20"/>
              </w:rPr>
              <w:t>:</w:t>
            </w:r>
          </w:p>
          <w:p w:rsidR="00F11F84" w:rsidRPr="005A3ED0" w:rsidRDefault="00F11F84" w:rsidP="00F11F84">
            <w:pPr>
              <w:spacing w:before="40" w:after="40"/>
              <w:rPr>
                <w:rFonts w:ascii="Arial Narrow" w:hAnsi="Arial Narrow"/>
                <w:sz w:val="20"/>
                <w:szCs w:val="20"/>
              </w:rPr>
            </w:pPr>
            <w:r>
              <w:rPr>
                <w:rFonts w:ascii="Arial Narrow" w:hAnsi="Arial Narrow"/>
                <w:sz w:val="20"/>
              </w:rPr>
              <w:t xml:space="preserve">LOC &amp; PAS TSI </w:t>
            </w:r>
            <w:r>
              <w:br/>
            </w:r>
            <w:r>
              <w:rPr>
                <w:rFonts w:ascii="Arial Narrow" w:hAnsi="Arial Narrow"/>
                <w:sz w:val="20"/>
              </w:rPr>
              <w:t>1302/2014/EU</w:t>
            </w:r>
            <w:proofErr w:type="gramStart"/>
            <w:r>
              <w:rPr>
                <w:rFonts w:ascii="Arial Narrow" w:hAnsi="Arial Narrow"/>
                <w:sz w:val="20"/>
              </w:rPr>
              <w:t>,</w:t>
            </w:r>
            <w:proofErr w:type="gramEnd"/>
            <w:r>
              <w:br/>
            </w:r>
            <w:r>
              <w:rPr>
                <w:rFonts w:ascii="Arial Narrow" w:hAnsi="Arial Narrow"/>
                <w:sz w:val="20"/>
              </w:rPr>
              <w:t>Section 4.2.3.3.1.</w:t>
            </w:r>
          </w:p>
          <w:p w:rsidR="00F11F84" w:rsidRPr="005A3ED0" w:rsidRDefault="00F11F84" w:rsidP="00F11F84">
            <w:pPr>
              <w:spacing w:before="40" w:after="40"/>
              <w:rPr>
                <w:rFonts w:ascii="Arial Narrow" w:hAnsi="Arial Narrow"/>
                <w:sz w:val="20"/>
                <w:szCs w:val="20"/>
              </w:rPr>
            </w:pPr>
            <w:r>
              <w:rPr>
                <w:rFonts w:ascii="Arial Narrow" w:hAnsi="Arial Narrow"/>
                <w:sz w:val="20"/>
              </w:rPr>
              <w:t>and</w:t>
            </w:r>
          </w:p>
          <w:p w:rsidR="00F11F84" w:rsidRPr="005A3ED0" w:rsidRDefault="00F11F84" w:rsidP="00F11F84">
            <w:pPr>
              <w:spacing w:before="40" w:after="40"/>
              <w:rPr>
                <w:rFonts w:ascii="Arial Narrow" w:hAnsi="Arial Narrow"/>
                <w:sz w:val="20"/>
                <w:szCs w:val="20"/>
              </w:rPr>
            </w:pPr>
            <w:r>
              <w:rPr>
                <w:rFonts w:ascii="Arial Narrow" w:hAnsi="Arial Narrow"/>
                <w:sz w:val="20"/>
              </w:rPr>
              <w:t>WAG TSI 321/2013/EU, Section 4.2.3.3.</w:t>
            </w:r>
          </w:p>
          <w:p w:rsidR="00F11F84" w:rsidRPr="005A3ED0" w:rsidRDefault="00F11F84" w:rsidP="00A366F4">
            <w:pPr>
              <w:spacing w:before="40" w:after="40"/>
              <w:rPr>
                <w:rFonts w:ascii="Arial Narrow" w:hAnsi="Arial Narrow"/>
                <w:sz w:val="20"/>
                <w:szCs w:val="20"/>
              </w:rPr>
            </w:pPr>
            <w:r>
              <w:rPr>
                <w:rFonts w:ascii="Arial Narrow" w:hAnsi="Arial Narrow"/>
                <w:sz w:val="20"/>
              </w:rPr>
              <w:t xml:space="preserve">For additional </w:t>
            </w:r>
            <w:r w:rsidR="00A366F4">
              <w:rPr>
                <w:rFonts w:ascii="Arial Narrow" w:hAnsi="Arial Narrow"/>
                <w:sz w:val="20"/>
              </w:rPr>
              <w:t xml:space="preserve">authorisations </w:t>
            </w:r>
            <w:r>
              <w:rPr>
                <w:rFonts w:ascii="Arial Narrow" w:hAnsi="Arial Narrow"/>
                <w:sz w:val="20"/>
              </w:rPr>
              <w:t>of vehicles that are to be detectable by means of track circuits, UIC 512, 8th edition, 1-1 83 can also be used. In that context, the requirements in Section 1.3 are mandatory.</w:t>
            </w:r>
          </w:p>
        </w:tc>
      </w:tr>
      <w:tr w:rsidR="00F11F84" w:rsidRPr="005A3ED0" w:rsidTr="00081EF3">
        <w:trPr>
          <w:cantSplit/>
        </w:trPr>
        <w:tc>
          <w:tcPr>
            <w:tcW w:w="2269" w:type="dxa"/>
            <w:shd w:val="clear" w:color="auto" w:fill="808080"/>
            <w:vAlign w:val="center"/>
          </w:tcPr>
          <w:p w:rsidR="00F11F84" w:rsidRPr="005A3ED0" w:rsidRDefault="00F11F84" w:rsidP="00F11F84">
            <w:pPr>
              <w:tabs>
                <w:tab w:val="left" w:pos="2403"/>
              </w:tabs>
              <w:spacing w:before="40" w:after="40"/>
              <w:rPr>
                <w:rFonts w:ascii="Arial Narrow" w:hAnsi="Arial Narrow" w:cs="Tahoma"/>
                <w:sz w:val="20"/>
                <w:szCs w:val="20"/>
              </w:rPr>
            </w:pPr>
            <w:r>
              <w:rPr>
                <w:rFonts w:ascii="Arial Narrow" w:hAnsi="Arial Narrow"/>
                <w:sz w:val="20"/>
              </w:rPr>
              <w:t>12.2.5 ETCS cab signalling system</w:t>
            </w:r>
          </w:p>
        </w:tc>
        <w:tc>
          <w:tcPr>
            <w:tcW w:w="2126"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1984" w:type="dxa"/>
            <w:tcBorders>
              <w:bottom w:val="single" w:sz="4" w:space="0" w:color="auto"/>
            </w:tcBorders>
            <w:shd w:val="clear" w:color="auto" w:fill="808080"/>
          </w:tcPr>
          <w:p w:rsidR="00F11F84" w:rsidRPr="005A3ED0" w:rsidRDefault="00F11F84" w:rsidP="00F11F84">
            <w:pPr>
              <w:spacing w:before="40" w:after="40"/>
              <w:rPr>
                <w:rFonts w:ascii="Arial Narrow" w:hAnsi="Arial Narrow"/>
                <w:b/>
                <w:sz w:val="20"/>
                <w:szCs w:val="20"/>
              </w:rPr>
            </w:pPr>
          </w:p>
        </w:tc>
        <w:tc>
          <w:tcPr>
            <w:tcW w:w="1985"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092" w:type="dxa"/>
            <w:tcBorders>
              <w:bottom w:val="single" w:sz="4" w:space="0" w:color="auto"/>
            </w:tcBorders>
            <w:shd w:val="clear" w:color="auto" w:fill="808080"/>
            <w:vAlign w:val="center"/>
          </w:tcPr>
          <w:p w:rsidR="00F11F84" w:rsidRPr="005A3ED0" w:rsidRDefault="00F11F84" w:rsidP="00F11F84">
            <w:pPr>
              <w:spacing w:before="40" w:after="40"/>
              <w:rPr>
                <w:rFonts w:ascii="Arial Narrow" w:hAnsi="Arial Narrow"/>
                <w:sz w:val="20"/>
                <w:szCs w:val="20"/>
              </w:rPr>
            </w:pPr>
          </w:p>
        </w:tc>
        <w:tc>
          <w:tcPr>
            <w:tcW w:w="2444" w:type="dxa"/>
            <w:shd w:val="clear" w:color="auto" w:fill="808080"/>
            <w:vAlign w:val="center"/>
          </w:tcPr>
          <w:p w:rsidR="00F11F84" w:rsidRPr="005A3ED0" w:rsidRDefault="00F11F84" w:rsidP="00F11F84">
            <w:pPr>
              <w:spacing w:before="40" w:after="40"/>
              <w:rPr>
                <w:rFonts w:ascii="Arial Narrow" w:hAnsi="Arial Narrow"/>
                <w:sz w:val="20"/>
                <w:szCs w:val="20"/>
              </w:rPr>
            </w:pPr>
          </w:p>
        </w:tc>
        <w:tc>
          <w:tcPr>
            <w:tcW w:w="2943" w:type="dxa"/>
            <w:shd w:val="clear" w:color="auto" w:fill="808080"/>
            <w:vAlign w:val="center"/>
          </w:tcPr>
          <w:p w:rsidR="00F11F84" w:rsidRPr="005A3ED0" w:rsidRDefault="00F11F84" w:rsidP="00F11F84">
            <w:pPr>
              <w:spacing w:before="40" w:after="40"/>
              <w:rPr>
                <w:rFonts w:ascii="Arial Narrow" w:hAnsi="Arial Narrow"/>
                <w:sz w:val="20"/>
                <w:szCs w:val="20"/>
              </w:rPr>
            </w:pPr>
          </w:p>
        </w:tc>
      </w:tr>
      <w:tr w:rsidR="00F11F84" w:rsidRPr="005A3ED0" w:rsidTr="00081EF3">
        <w:trPr>
          <w:cantSplit/>
        </w:trPr>
        <w:tc>
          <w:tcPr>
            <w:tcW w:w="2269" w:type="dxa"/>
            <w:shd w:val="clear" w:color="auto" w:fill="auto"/>
            <w:vAlign w:val="center"/>
          </w:tcPr>
          <w:p w:rsidR="00F11F84" w:rsidRPr="005A3ED0" w:rsidRDefault="00F11F84" w:rsidP="00F11F84">
            <w:pPr>
              <w:tabs>
                <w:tab w:val="left" w:pos="2403"/>
              </w:tabs>
              <w:spacing w:before="40" w:after="40"/>
              <w:rPr>
                <w:rFonts w:ascii="Arial Narrow" w:hAnsi="Arial Narrow" w:cs="Tahoma"/>
                <w:sz w:val="20"/>
                <w:szCs w:val="20"/>
              </w:rPr>
            </w:pPr>
            <w:r>
              <w:rPr>
                <w:rFonts w:ascii="Arial Narrow" w:hAnsi="Arial Narrow"/>
                <w:sz w:val="20"/>
              </w:rPr>
              <w:t>12.2.5.1 Level crossing function</w:t>
            </w:r>
            <w:r w:rsidR="00AB3A43">
              <w:rPr>
                <w:rFonts w:ascii="Arial Narrow" w:hAnsi="Arial Narrow"/>
                <w:sz w:val="20"/>
              </w:rPr>
              <w:t>ality</w:t>
            </w:r>
          </w:p>
        </w:tc>
        <w:tc>
          <w:tcPr>
            <w:tcW w:w="2126" w:type="dxa"/>
            <w:shd w:val="clear" w:color="auto" w:fill="auto"/>
            <w:vAlign w:val="center"/>
          </w:tcPr>
          <w:p w:rsidR="00F11F84" w:rsidRPr="005A3ED0" w:rsidRDefault="005C338E" w:rsidP="00287326">
            <w:pPr>
              <w:spacing w:before="40" w:after="40"/>
              <w:rPr>
                <w:rFonts w:ascii="Arial Narrow" w:hAnsi="Arial Narrow"/>
                <w:sz w:val="20"/>
                <w:szCs w:val="20"/>
              </w:rPr>
            </w:pPr>
            <w:r>
              <w:rPr>
                <w:rFonts w:ascii="Arial Narrow" w:hAnsi="Arial Narrow"/>
                <w:sz w:val="20"/>
              </w:rPr>
              <w:t>For vehicles, not fitted with ETCS baseline 3, SRS version 3.6.0 or higher, and is to be used on ETCS lines</w:t>
            </w:r>
            <w:r w:rsidDel="005C338E">
              <w:rPr>
                <w:rFonts w:ascii="Arial Narrow" w:hAnsi="Arial Narrow"/>
                <w:sz w:val="20"/>
              </w:rPr>
              <w:t xml:space="preserve"> </w:t>
            </w:r>
            <w:r w:rsidR="00F11F84">
              <w:rPr>
                <w:rFonts w:ascii="Arial Narrow" w:hAnsi="Arial Narrow"/>
                <w:sz w:val="20"/>
              </w:rPr>
              <w:t>, the on-board control</w:t>
            </w:r>
            <w:r w:rsidR="00287326">
              <w:rPr>
                <w:rFonts w:ascii="Arial Narrow" w:hAnsi="Arial Narrow"/>
                <w:sz w:val="20"/>
              </w:rPr>
              <w:t xml:space="preserve"> </w:t>
            </w:r>
            <w:r w:rsidR="00F11F84">
              <w:rPr>
                <w:rFonts w:ascii="Arial Narrow" w:hAnsi="Arial Narrow"/>
                <w:sz w:val="20"/>
              </w:rPr>
              <w:t xml:space="preserve">command and signalling system </w:t>
            </w:r>
            <w:r w:rsidR="00287326">
              <w:rPr>
                <w:rFonts w:ascii="Arial Narrow" w:hAnsi="Arial Narrow"/>
                <w:sz w:val="20"/>
              </w:rPr>
              <w:t xml:space="preserve">shall </w:t>
            </w:r>
            <w:r w:rsidR="00F11F84">
              <w:rPr>
                <w:rFonts w:ascii="Arial Narrow" w:hAnsi="Arial Narrow"/>
                <w:sz w:val="20"/>
              </w:rPr>
              <w:t xml:space="preserve">be able to issue a MAR (Movement Authority Request) for </w:t>
            </w:r>
            <w:proofErr w:type="spellStart"/>
            <w:r w:rsidR="00F11F84">
              <w:rPr>
                <w:rFonts w:ascii="Arial Narrow" w:hAnsi="Arial Narrow"/>
                <w:sz w:val="20"/>
              </w:rPr>
              <w:t>SvL</w:t>
            </w:r>
            <w:proofErr w:type="spellEnd"/>
            <w:r w:rsidR="00F11F84">
              <w:rPr>
                <w:rFonts w:ascii="Arial Narrow" w:hAnsi="Arial Narrow"/>
                <w:sz w:val="20"/>
              </w:rPr>
              <w:t xml:space="preserve"> (Supervised Location) when such is more restrictive than </w:t>
            </w:r>
            <w:proofErr w:type="spellStart"/>
            <w:r w:rsidR="00F11F84">
              <w:rPr>
                <w:rFonts w:ascii="Arial Narrow" w:hAnsi="Arial Narrow"/>
                <w:sz w:val="20"/>
              </w:rPr>
              <w:t>EoA</w:t>
            </w:r>
            <w:proofErr w:type="spellEnd"/>
            <w:r w:rsidR="00F11F84">
              <w:rPr>
                <w:rFonts w:ascii="Arial Narrow" w:hAnsi="Arial Narrow"/>
                <w:sz w:val="20"/>
              </w:rPr>
              <w:t xml:space="preserve"> (End of movement Authority).</w:t>
            </w:r>
          </w:p>
        </w:tc>
        <w:tc>
          <w:tcPr>
            <w:tcW w:w="1984" w:type="dxa"/>
            <w:shd w:val="clear" w:color="auto" w:fill="auto"/>
            <w:vAlign w:val="center"/>
          </w:tcPr>
          <w:p w:rsidR="00F11F84" w:rsidRPr="005A3ED0" w:rsidRDefault="00110942" w:rsidP="00110942">
            <w:pPr>
              <w:spacing w:before="40" w:after="40"/>
              <w:rPr>
                <w:rFonts w:ascii="Arial Narrow" w:hAnsi="Arial Narrow"/>
                <w:b/>
                <w:sz w:val="20"/>
                <w:szCs w:val="20"/>
              </w:rPr>
            </w:pPr>
            <w:r>
              <w:rPr>
                <w:rFonts w:ascii="Arial Narrow" w:hAnsi="Arial Narrow"/>
                <w:sz w:val="20"/>
              </w:rPr>
              <w:t>For vehicles, not fitted with ETCS baseline 3, SRS version 3.6.0 or higher, and is to be used on ETCS lines</w:t>
            </w:r>
            <w:r w:rsidDel="00110942">
              <w:rPr>
                <w:rFonts w:ascii="Arial Narrow" w:hAnsi="Arial Narrow"/>
                <w:sz w:val="20"/>
              </w:rPr>
              <w:t xml:space="preserve"> </w:t>
            </w:r>
            <w:r w:rsidR="00F11F84">
              <w:rPr>
                <w:rFonts w:ascii="Arial Narrow" w:hAnsi="Arial Narrow"/>
                <w:sz w:val="20"/>
              </w:rPr>
              <w:t xml:space="preserve">, the on-board control-command and signalling system </w:t>
            </w:r>
            <w:r>
              <w:rPr>
                <w:rFonts w:ascii="Arial Narrow" w:hAnsi="Arial Narrow"/>
                <w:sz w:val="20"/>
              </w:rPr>
              <w:t xml:space="preserve">shall </w:t>
            </w:r>
            <w:r w:rsidR="00F11F84">
              <w:rPr>
                <w:rFonts w:ascii="Arial Narrow" w:hAnsi="Arial Narrow"/>
                <w:sz w:val="20"/>
              </w:rPr>
              <w:t xml:space="preserve">be able to issue a MAR (Movement Authority Request) for </w:t>
            </w:r>
            <w:proofErr w:type="spellStart"/>
            <w:r w:rsidR="00F11F84">
              <w:rPr>
                <w:rFonts w:ascii="Arial Narrow" w:hAnsi="Arial Narrow"/>
                <w:sz w:val="20"/>
              </w:rPr>
              <w:t>SvL</w:t>
            </w:r>
            <w:proofErr w:type="spellEnd"/>
            <w:r w:rsidR="00F11F84">
              <w:rPr>
                <w:rFonts w:ascii="Arial Narrow" w:hAnsi="Arial Narrow"/>
                <w:sz w:val="20"/>
              </w:rPr>
              <w:t xml:space="preserve"> (Supervised Location) when such is more restrictive than </w:t>
            </w:r>
            <w:proofErr w:type="spellStart"/>
            <w:r w:rsidR="00F11F84">
              <w:rPr>
                <w:rFonts w:ascii="Arial Narrow" w:hAnsi="Arial Narrow"/>
                <w:sz w:val="20"/>
              </w:rPr>
              <w:t>EoA</w:t>
            </w:r>
            <w:proofErr w:type="spellEnd"/>
            <w:r w:rsidR="00F11F84">
              <w:rPr>
                <w:rFonts w:ascii="Arial Narrow" w:hAnsi="Arial Narrow"/>
                <w:sz w:val="20"/>
              </w:rPr>
              <w:t xml:space="preserve"> (End of movement Authority).</w:t>
            </w:r>
          </w:p>
        </w:tc>
        <w:tc>
          <w:tcPr>
            <w:tcW w:w="1985" w:type="dxa"/>
            <w:shd w:val="clear" w:color="auto" w:fill="A6A6A6"/>
            <w:vAlign w:val="center"/>
          </w:tcPr>
          <w:p w:rsidR="00F11F84" w:rsidRPr="005A3ED0" w:rsidRDefault="00D235C8"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092" w:type="dxa"/>
            <w:shd w:val="clear" w:color="auto" w:fill="A6A6A6"/>
            <w:vAlign w:val="center"/>
          </w:tcPr>
          <w:p w:rsidR="00F11F84" w:rsidRPr="005A3ED0" w:rsidRDefault="00D235C8"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444" w:type="dxa"/>
            <w:shd w:val="clear" w:color="auto" w:fill="auto"/>
            <w:vAlign w:val="center"/>
          </w:tcPr>
          <w:p w:rsidR="00F11F84" w:rsidRPr="005A3ED0" w:rsidRDefault="00110942" w:rsidP="00110942">
            <w:pPr>
              <w:spacing w:before="40" w:after="40"/>
              <w:rPr>
                <w:rFonts w:ascii="Arial Narrow" w:hAnsi="Arial Narrow"/>
                <w:b/>
                <w:sz w:val="20"/>
                <w:szCs w:val="20"/>
              </w:rPr>
            </w:pPr>
            <w:r>
              <w:rPr>
                <w:rFonts w:ascii="Arial Narrow" w:hAnsi="Arial Narrow"/>
                <w:sz w:val="20"/>
              </w:rPr>
              <w:t>For vehicles, not fitted with ETCS baseline 3, SRS version 3.6.0 or higher, and is to be used on ETCS lines</w:t>
            </w:r>
            <w:r w:rsidDel="00110942">
              <w:rPr>
                <w:rFonts w:ascii="Arial Narrow" w:hAnsi="Arial Narrow"/>
                <w:sz w:val="20"/>
              </w:rPr>
              <w:t xml:space="preserve"> </w:t>
            </w:r>
            <w:r w:rsidR="00F11F84">
              <w:rPr>
                <w:rFonts w:ascii="Arial Narrow" w:hAnsi="Arial Narrow"/>
                <w:sz w:val="20"/>
              </w:rPr>
              <w:t xml:space="preserve">, the on-board control-command and signalling system </w:t>
            </w:r>
            <w:r>
              <w:rPr>
                <w:rFonts w:ascii="Arial Narrow" w:hAnsi="Arial Narrow"/>
                <w:sz w:val="20"/>
              </w:rPr>
              <w:t xml:space="preserve">shall </w:t>
            </w:r>
            <w:r w:rsidR="00F11F84">
              <w:rPr>
                <w:rFonts w:ascii="Arial Narrow" w:hAnsi="Arial Narrow"/>
                <w:sz w:val="20"/>
              </w:rPr>
              <w:t xml:space="preserve">be able to issue a MAR (Movement Authority Request) for </w:t>
            </w:r>
            <w:proofErr w:type="spellStart"/>
            <w:r w:rsidR="00F11F84">
              <w:rPr>
                <w:rFonts w:ascii="Arial Narrow" w:hAnsi="Arial Narrow"/>
                <w:sz w:val="20"/>
              </w:rPr>
              <w:t>SvL</w:t>
            </w:r>
            <w:proofErr w:type="spellEnd"/>
            <w:r w:rsidR="00F11F84">
              <w:rPr>
                <w:rFonts w:ascii="Arial Narrow" w:hAnsi="Arial Narrow"/>
                <w:sz w:val="20"/>
              </w:rPr>
              <w:t xml:space="preserve"> (Supervised Location) when such is more restrictive than </w:t>
            </w:r>
            <w:proofErr w:type="spellStart"/>
            <w:r w:rsidR="00F11F84">
              <w:rPr>
                <w:rFonts w:ascii="Arial Narrow" w:hAnsi="Arial Narrow"/>
                <w:sz w:val="20"/>
              </w:rPr>
              <w:t>EoA</w:t>
            </w:r>
            <w:proofErr w:type="spellEnd"/>
            <w:r w:rsidR="00F11F84">
              <w:rPr>
                <w:rFonts w:ascii="Arial Narrow" w:hAnsi="Arial Narrow"/>
                <w:sz w:val="20"/>
              </w:rPr>
              <w:t xml:space="preserve"> (End of movement Authority).</w:t>
            </w:r>
          </w:p>
        </w:tc>
        <w:tc>
          <w:tcPr>
            <w:tcW w:w="2943" w:type="dxa"/>
            <w:shd w:val="clear" w:color="auto" w:fill="auto"/>
            <w:vAlign w:val="center"/>
          </w:tcPr>
          <w:p w:rsidR="00F11F84" w:rsidRPr="005A3ED0" w:rsidRDefault="00110942" w:rsidP="00110942">
            <w:pPr>
              <w:spacing w:before="40" w:after="40"/>
              <w:rPr>
                <w:rFonts w:ascii="Arial Narrow" w:hAnsi="Arial Narrow"/>
                <w:b/>
                <w:sz w:val="20"/>
                <w:szCs w:val="20"/>
              </w:rPr>
            </w:pPr>
            <w:r>
              <w:rPr>
                <w:rFonts w:ascii="Arial Narrow" w:hAnsi="Arial Narrow"/>
                <w:sz w:val="20"/>
              </w:rPr>
              <w:t>For vehicles, not fitted with ETCS baseline 3, SRS version 3.6.0 or higher, and is to be used on ETCS lines</w:t>
            </w:r>
            <w:r w:rsidDel="00110942">
              <w:rPr>
                <w:rFonts w:ascii="Arial Narrow" w:hAnsi="Arial Narrow"/>
                <w:sz w:val="20"/>
              </w:rPr>
              <w:t xml:space="preserve"> </w:t>
            </w:r>
            <w:r w:rsidR="00F11F84">
              <w:rPr>
                <w:rFonts w:ascii="Arial Narrow" w:hAnsi="Arial Narrow"/>
                <w:sz w:val="20"/>
              </w:rPr>
              <w:t xml:space="preserve">, the on-board control-command and signalling system </w:t>
            </w:r>
            <w:r>
              <w:rPr>
                <w:rFonts w:ascii="Arial Narrow" w:hAnsi="Arial Narrow"/>
                <w:sz w:val="20"/>
              </w:rPr>
              <w:t xml:space="preserve">shall </w:t>
            </w:r>
            <w:r w:rsidR="00F11F84">
              <w:rPr>
                <w:rFonts w:ascii="Arial Narrow" w:hAnsi="Arial Narrow"/>
                <w:sz w:val="20"/>
              </w:rPr>
              <w:t xml:space="preserve">be able to issue a MAR (Movement Authority Request) for </w:t>
            </w:r>
            <w:proofErr w:type="spellStart"/>
            <w:r w:rsidR="00F11F84">
              <w:rPr>
                <w:rFonts w:ascii="Arial Narrow" w:hAnsi="Arial Narrow"/>
                <w:sz w:val="20"/>
              </w:rPr>
              <w:t>SvL</w:t>
            </w:r>
            <w:proofErr w:type="spellEnd"/>
            <w:r w:rsidR="00F11F84">
              <w:rPr>
                <w:rFonts w:ascii="Arial Narrow" w:hAnsi="Arial Narrow"/>
                <w:sz w:val="20"/>
              </w:rPr>
              <w:t xml:space="preserve"> (Supervised Location) when such is more restrictive than </w:t>
            </w:r>
            <w:proofErr w:type="spellStart"/>
            <w:r w:rsidR="00F11F84">
              <w:rPr>
                <w:rFonts w:ascii="Arial Narrow" w:hAnsi="Arial Narrow"/>
                <w:sz w:val="20"/>
              </w:rPr>
              <w:t>EoA</w:t>
            </w:r>
            <w:proofErr w:type="spellEnd"/>
            <w:r w:rsidR="00F11F84">
              <w:rPr>
                <w:rFonts w:ascii="Arial Narrow" w:hAnsi="Arial Narrow"/>
                <w:sz w:val="20"/>
              </w:rPr>
              <w:t xml:space="preserve"> (End of movement Authority).</w:t>
            </w:r>
          </w:p>
        </w:tc>
      </w:tr>
      <w:tr w:rsidR="00F11F84" w:rsidRPr="005A3ED0" w:rsidTr="00081EF3">
        <w:trPr>
          <w:cantSplit/>
        </w:trPr>
        <w:tc>
          <w:tcPr>
            <w:tcW w:w="2269" w:type="dxa"/>
            <w:shd w:val="clear" w:color="auto" w:fill="auto"/>
            <w:vAlign w:val="center"/>
          </w:tcPr>
          <w:p w:rsidR="00F11F84" w:rsidRPr="005A3ED0" w:rsidRDefault="00F11F84" w:rsidP="009E750F">
            <w:pPr>
              <w:tabs>
                <w:tab w:val="left" w:pos="2403"/>
              </w:tabs>
              <w:spacing w:before="40" w:after="40"/>
              <w:rPr>
                <w:rFonts w:ascii="Arial Narrow" w:hAnsi="Arial Narrow" w:cs="Tahoma"/>
                <w:sz w:val="20"/>
                <w:szCs w:val="20"/>
              </w:rPr>
            </w:pPr>
            <w:r>
              <w:rPr>
                <w:rFonts w:ascii="Arial Narrow" w:hAnsi="Arial Narrow"/>
                <w:sz w:val="20"/>
              </w:rPr>
              <w:lastRenderedPageBreak/>
              <w:t xml:space="preserve">12.2.5.3 Reliability </w:t>
            </w:r>
            <w:r w:rsidR="009E750F">
              <w:rPr>
                <w:rFonts w:ascii="Arial Narrow" w:hAnsi="Arial Narrow"/>
                <w:sz w:val="20"/>
              </w:rPr>
              <w:t xml:space="preserve">– </w:t>
            </w:r>
            <w:r>
              <w:rPr>
                <w:rFonts w:ascii="Arial Narrow" w:hAnsi="Arial Narrow"/>
                <w:sz w:val="20"/>
              </w:rPr>
              <w:t>availability</w:t>
            </w:r>
            <w:r w:rsidR="009E750F">
              <w:rPr>
                <w:rFonts w:ascii="Arial Narrow" w:hAnsi="Arial Narrow"/>
                <w:sz w:val="20"/>
              </w:rPr>
              <w:t xml:space="preserve"> requirements</w:t>
            </w:r>
          </w:p>
        </w:tc>
        <w:tc>
          <w:tcPr>
            <w:tcW w:w="2126" w:type="dxa"/>
            <w:shd w:val="clear" w:color="auto" w:fill="auto"/>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No requirements for on-track machines.</w:t>
            </w:r>
          </w:p>
          <w:p w:rsidR="00F11F84" w:rsidRPr="005A3ED0" w:rsidRDefault="00F11F84" w:rsidP="00F11F84">
            <w:pPr>
              <w:spacing w:before="40" w:after="40"/>
              <w:rPr>
                <w:rFonts w:ascii="Arial Narrow" w:hAnsi="Arial Narrow"/>
                <w:b/>
                <w:sz w:val="20"/>
                <w:szCs w:val="20"/>
              </w:rPr>
            </w:pPr>
          </w:p>
          <w:p w:rsidR="00F11F84" w:rsidRPr="005A3ED0" w:rsidRDefault="00F11F84" w:rsidP="00F11F84">
            <w:pPr>
              <w:spacing w:before="40" w:after="40"/>
              <w:rPr>
                <w:rFonts w:ascii="Arial Narrow" w:hAnsi="Arial Narrow"/>
                <w:b/>
                <w:sz w:val="20"/>
                <w:szCs w:val="20"/>
              </w:rPr>
            </w:pPr>
            <w:r>
              <w:rPr>
                <w:rFonts w:ascii="Arial Narrow" w:hAnsi="Arial Narrow"/>
                <w:b/>
                <w:sz w:val="20"/>
              </w:rPr>
              <w:t xml:space="preserve">Regulation for open point 4.2.1.2 in CCS TSI 2016/919 applicable to </w:t>
            </w:r>
            <w:r w:rsidR="00A01E3F">
              <w:rPr>
                <w:rFonts w:ascii="Arial Narrow" w:hAnsi="Arial Narrow"/>
                <w:b/>
                <w:sz w:val="20"/>
              </w:rPr>
              <w:t>first authorisations</w:t>
            </w:r>
            <w:r>
              <w:rPr>
                <w:rFonts w:ascii="Arial Narrow" w:hAnsi="Arial Narrow"/>
                <w:b/>
                <w:sz w:val="20"/>
              </w:rPr>
              <w:t xml:space="preserve"> of on-board control</w:t>
            </w:r>
            <w:r w:rsidR="00A01E3F">
              <w:rPr>
                <w:rFonts w:ascii="Arial Narrow" w:hAnsi="Arial Narrow"/>
                <w:b/>
                <w:sz w:val="20"/>
              </w:rPr>
              <w:t xml:space="preserve"> </w:t>
            </w:r>
            <w:r>
              <w:rPr>
                <w:rFonts w:ascii="Arial Narrow" w:hAnsi="Arial Narrow"/>
                <w:b/>
                <w:sz w:val="20"/>
              </w:rPr>
              <w:t>command:</w:t>
            </w:r>
          </w:p>
          <w:p w:rsidR="00F11F84" w:rsidRPr="005A3ED0" w:rsidRDefault="00F11F84" w:rsidP="00F11F84">
            <w:pPr>
              <w:spacing w:before="40" w:after="40"/>
              <w:rPr>
                <w:rFonts w:ascii="Arial Narrow" w:hAnsi="Arial Narrow"/>
                <w:sz w:val="20"/>
                <w:szCs w:val="20"/>
              </w:rPr>
            </w:pPr>
          </w:p>
          <w:p w:rsidR="00F11F84" w:rsidRPr="005A3ED0" w:rsidRDefault="00F11F84" w:rsidP="00D4246E">
            <w:pPr>
              <w:spacing w:before="40" w:after="40"/>
              <w:rPr>
                <w:rFonts w:ascii="Arial Narrow" w:hAnsi="Arial Narrow"/>
                <w:bCs/>
                <w:sz w:val="20"/>
                <w:szCs w:val="20"/>
              </w:rPr>
            </w:pPr>
            <w:r>
              <w:rPr>
                <w:rFonts w:ascii="Arial Narrow" w:hAnsi="Arial Narrow"/>
                <w:sz w:val="20"/>
              </w:rPr>
              <w:t>Vehicles with cab equipment that is to be used for freight and/or passenger transport on ETCS</w:t>
            </w:r>
            <w:r w:rsidR="00D4246E">
              <w:rPr>
                <w:rFonts w:ascii="Arial Narrow" w:hAnsi="Arial Narrow"/>
                <w:sz w:val="20"/>
              </w:rPr>
              <w:t xml:space="preserve"> lines</w:t>
            </w:r>
            <w:r>
              <w:rPr>
                <w:rFonts w:ascii="Arial Narrow" w:hAnsi="Arial Narrow"/>
                <w:sz w:val="20"/>
              </w:rPr>
              <w:t xml:space="preserve"> </w:t>
            </w:r>
            <w:r w:rsidR="00D4246E">
              <w:rPr>
                <w:rFonts w:ascii="Arial Narrow" w:hAnsi="Arial Narrow"/>
                <w:sz w:val="20"/>
              </w:rPr>
              <w:t xml:space="preserve">shall </w:t>
            </w:r>
            <w:r>
              <w:rPr>
                <w:rFonts w:ascii="Arial Narrow" w:hAnsi="Arial Narrow"/>
                <w:sz w:val="20"/>
              </w:rPr>
              <w:t>have a calculated value of at least 75 000 for the average number of hours in service between failures in the on-board control</w:t>
            </w:r>
            <w:r w:rsidR="00D4246E">
              <w:rPr>
                <w:rFonts w:ascii="Arial Narrow" w:hAnsi="Arial Narrow"/>
                <w:sz w:val="20"/>
              </w:rPr>
              <w:t xml:space="preserve"> </w:t>
            </w:r>
            <w:r>
              <w:rPr>
                <w:rFonts w:ascii="Arial Narrow" w:hAnsi="Arial Narrow"/>
                <w:sz w:val="20"/>
              </w:rPr>
              <w:t>command and signalling system requiring disconnection of the control</w:t>
            </w:r>
            <w:r w:rsidR="00D4246E">
              <w:rPr>
                <w:rFonts w:ascii="Arial Narrow" w:hAnsi="Arial Narrow"/>
                <w:sz w:val="20"/>
              </w:rPr>
              <w:t xml:space="preserve"> </w:t>
            </w:r>
            <w:r>
              <w:rPr>
                <w:rFonts w:ascii="Arial Narrow" w:hAnsi="Arial Narrow"/>
                <w:sz w:val="20"/>
              </w:rPr>
              <w:t>command functions.</w:t>
            </w:r>
          </w:p>
        </w:tc>
        <w:tc>
          <w:tcPr>
            <w:tcW w:w="1984" w:type="dxa"/>
            <w:shd w:val="clear" w:color="auto" w:fill="auto"/>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No requirements for on-track machines.</w:t>
            </w:r>
          </w:p>
          <w:p w:rsidR="00F11F84" w:rsidRPr="005A3ED0" w:rsidRDefault="00F11F84" w:rsidP="00F11F84">
            <w:pPr>
              <w:spacing w:before="40" w:after="40"/>
              <w:rPr>
                <w:rFonts w:ascii="Arial Narrow" w:hAnsi="Arial Narrow"/>
                <w:b/>
                <w:sz w:val="20"/>
                <w:szCs w:val="20"/>
              </w:rPr>
            </w:pPr>
          </w:p>
          <w:p w:rsidR="00F11F84" w:rsidRPr="005A3ED0" w:rsidRDefault="00F11F84" w:rsidP="00F11F84">
            <w:pPr>
              <w:spacing w:before="40" w:after="40"/>
              <w:rPr>
                <w:rFonts w:ascii="Arial Narrow" w:hAnsi="Arial Narrow"/>
                <w:b/>
                <w:sz w:val="20"/>
                <w:szCs w:val="20"/>
              </w:rPr>
            </w:pPr>
            <w:r>
              <w:rPr>
                <w:rFonts w:ascii="Arial Narrow" w:hAnsi="Arial Narrow"/>
                <w:b/>
                <w:sz w:val="20"/>
              </w:rPr>
              <w:t xml:space="preserve">Regulation for open point 4.2.1.2 in CCS TSI 2016/919 applicable to </w:t>
            </w:r>
            <w:r w:rsidR="00D4246E">
              <w:rPr>
                <w:rFonts w:ascii="Arial Narrow" w:hAnsi="Arial Narrow"/>
                <w:b/>
                <w:sz w:val="20"/>
              </w:rPr>
              <w:t>first authorisations</w:t>
            </w:r>
            <w:r>
              <w:rPr>
                <w:rFonts w:ascii="Arial Narrow" w:hAnsi="Arial Narrow"/>
                <w:b/>
                <w:sz w:val="20"/>
              </w:rPr>
              <w:t xml:space="preserve"> of on-board control</w:t>
            </w:r>
            <w:r w:rsidR="00D4246E">
              <w:rPr>
                <w:rFonts w:ascii="Arial Narrow" w:hAnsi="Arial Narrow"/>
                <w:b/>
                <w:sz w:val="20"/>
              </w:rPr>
              <w:t xml:space="preserve"> </w:t>
            </w:r>
            <w:r>
              <w:rPr>
                <w:rFonts w:ascii="Arial Narrow" w:hAnsi="Arial Narrow"/>
                <w:b/>
                <w:sz w:val="20"/>
              </w:rPr>
              <w:t>command:</w:t>
            </w:r>
          </w:p>
          <w:p w:rsidR="00F11F84" w:rsidRPr="005A3ED0" w:rsidRDefault="00F11F84" w:rsidP="00F11F84">
            <w:pPr>
              <w:spacing w:before="40" w:after="40"/>
              <w:rPr>
                <w:rFonts w:ascii="Arial Narrow" w:hAnsi="Arial Narrow"/>
                <w:sz w:val="20"/>
                <w:szCs w:val="20"/>
              </w:rPr>
            </w:pPr>
          </w:p>
          <w:p w:rsidR="00F11F84" w:rsidRPr="005A3ED0" w:rsidRDefault="00F11F84" w:rsidP="000934D2">
            <w:pPr>
              <w:spacing w:before="40" w:after="40"/>
              <w:rPr>
                <w:rFonts w:ascii="Arial Narrow" w:hAnsi="Arial Narrow"/>
                <w:bCs/>
                <w:sz w:val="20"/>
                <w:szCs w:val="20"/>
              </w:rPr>
            </w:pPr>
            <w:r>
              <w:rPr>
                <w:rFonts w:ascii="Arial Narrow" w:hAnsi="Arial Narrow"/>
                <w:sz w:val="20"/>
              </w:rPr>
              <w:t>Vehicles with cab equipment that is to be used for freight and/or passenger transport on ETCS</w:t>
            </w:r>
            <w:r w:rsidR="000934D2">
              <w:rPr>
                <w:rFonts w:ascii="Arial Narrow" w:hAnsi="Arial Narrow"/>
                <w:sz w:val="20"/>
              </w:rPr>
              <w:t xml:space="preserve"> lines</w:t>
            </w:r>
            <w:r>
              <w:rPr>
                <w:rFonts w:ascii="Arial Narrow" w:hAnsi="Arial Narrow"/>
                <w:sz w:val="20"/>
              </w:rPr>
              <w:t xml:space="preserve"> </w:t>
            </w:r>
            <w:r w:rsidR="000934D2">
              <w:rPr>
                <w:rFonts w:ascii="Arial Narrow" w:hAnsi="Arial Narrow"/>
                <w:sz w:val="20"/>
              </w:rPr>
              <w:t xml:space="preserve">shall </w:t>
            </w:r>
            <w:r>
              <w:rPr>
                <w:rFonts w:ascii="Arial Narrow" w:hAnsi="Arial Narrow"/>
                <w:sz w:val="20"/>
              </w:rPr>
              <w:t>have a calculated value of at least 75 000 for the average number of hours in service between failures in the on-board control-command and signalling system requiring disconnection of the control-command functions.</w:t>
            </w:r>
          </w:p>
        </w:tc>
        <w:tc>
          <w:tcPr>
            <w:tcW w:w="1985" w:type="dxa"/>
            <w:shd w:val="clear" w:color="auto" w:fill="A6A6A6"/>
            <w:vAlign w:val="center"/>
          </w:tcPr>
          <w:p w:rsidR="00F11F84" w:rsidRPr="005A3ED0" w:rsidRDefault="007278C3"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092" w:type="dxa"/>
            <w:shd w:val="clear" w:color="auto" w:fill="A6A6A6"/>
            <w:vAlign w:val="center"/>
          </w:tcPr>
          <w:p w:rsidR="00F11F84" w:rsidRPr="005A3ED0" w:rsidRDefault="007278C3" w:rsidP="00F11F84">
            <w:pPr>
              <w:spacing w:before="40" w:after="40"/>
              <w:rPr>
                <w:rFonts w:ascii="Arial Narrow" w:hAnsi="Arial Narrow"/>
                <w:sz w:val="20"/>
                <w:szCs w:val="20"/>
              </w:rPr>
            </w:pPr>
            <w:r>
              <w:rPr>
                <w:rFonts w:ascii="Arial Narrow" w:hAnsi="Arial Narrow"/>
                <w:sz w:val="20"/>
              </w:rPr>
              <w:t xml:space="preserve">Not relevant </w:t>
            </w:r>
            <w:r w:rsidR="00F11F84">
              <w:rPr>
                <w:rFonts w:ascii="Arial Narrow" w:hAnsi="Arial Narrow"/>
                <w:sz w:val="20"/>
              </w:rPr>
              <w:t>for freight wagons.</w:t>
            </w:r>
          </w:p>
        </w:tc>
        <w:tc>
          <w:tcPr>
            <w:tcW w:w="2444" w:type="dxa"/>
            <w:shd w:val="clear" w:color="auto" w:fill="A6A6A6"/>
            <w:vAlign w:val="center"/>
          </w:tcPr>
          <w:p w:rsidR="00F11F84" w:rsidRPr="005A3ED0" w:rsidRDefault="00F11F84" w:rsidP="00F11F84">
            <w:pPr>
              <w:spacing w:before="40" w:after="40"/>
              <w:rPr>
                <w:rFonts w:ascii="Arial Narrow" w:hAnsi="Arial Narrow"/>
                <w:bCs/>
                <w:sz w:val="20"/>
                <w:szCs w:val="20"/>
              </w:rPr>
            </w:pPr>
            <w:r>
              <w:rPr>
                <w:rFonts w:ascii="Arial Narrow" w:hAnsi="Arial Narrow"/>
                <w:sz w:val="20"/>
              </w:rPr>
              <w:t>No requirements for on-track machines.</w:t>
            </w:r>
          </w:p>
        </w:tc>
        <w:tc>
          <w:tcPr>
            <w:tcW w:w="2943" w:type="dxa"/>
            <w:shd w:val="clear" w:color="auto" w:fill="auto"/>
            <w:vAlign w:val="center"/>
          </w:tcPr>
          <w:p w:rsidR="00F11F84" w:rsidRPr="005A3ED0" w:rsidRDefault="00F11F84" w:rsidP="00F11F84">
            <w:pPr>
              <w:spacing w:before="40" w:after="40"/>
              <w:rPr>
                <w:rFonts w:ascii="Arial Narrow" w:hAnsi="Arial Narrow"/>
                <w:sz w:val="20"/>
                <w:szCs w:val="20"/>
              </w:rPr>
            </w:pPr>
            <w:r>
              <w:rPr>
                <w:rFonts w:ascii="Arial Narrow" w:hAnsi="Arial Narrow"/>
                <w:sz w:val="20"/>
              </w:rPr>
              <w:t>No requirements for on-track machines.</w:t>
            </w:r>
          </w:p>
          <w:p w:rsidR="00F11F84" w:rsidRPr="005A3ED0" w:rsidRDefault="00F11F84" w:rsidP="00F11F84">
            <w:pPr>
              <w:spacing w:before="40" w:after="40"/>
              <w:rPr>
                <w:rFonts w:ascii="Arial Narrow" w:hAnsi="Arial Narrow"/>
                <w:b/>
                <w:sz w:val="20"/>
                <w:szCs w:val="20"/>
              </w:rPr>
            </w:pPr>
          </w:p>
          <w:p w:rsidR="00F11F84" w:rsidRPr="005A3ED0" w:rsidRDefault="00F11F84" w:rsidP="00F11F84">
            <w:pPr>
              <w:spacing w:before="40" w:after="40"/>
              <w:rPr>
                <w:rFonts w:ascii="Arial Narrow" w:hAnsi="Arial Narrow"/>
                <w:b/>
                <w:sz w:val="20"/>
                <w:szCs w:val="20"/>
              </w:rPr>
            </w:pPr>
            <w:r>
              <w:rPr>
                <w:rFonts w:ascii="Arial Narrow" w:hAnsi="Arial Narrow"/>
                <w:b/>
                <w:sz w:val="20"/>
              </w:rPr>
              <w:t xml:space="preserve">Regulation for open point 4.2.1.2 in CCS TSI 2016/919 applicable to </w:t>
            </w:r>
            <w:r w:rsidR="00D4246E">
              <w:rPr>
                <w:rFonts w:ascii="Arial Narrow" w:hAnsi="Arial Narrow"/>
                <w:b/>
                <w:sz w:val="20"/>
              </w:rPr>
              <w:t>first authorisations</w:t>
            </w:r>
            <w:r>
              <w:rPr>
                <w:rFonts w:ascii="Arial Narrow" w:hAnsi="Arial Narrow"/>
                <w:b/>
                <w:sz w:val="20"/>
              </w:rPr>
              <w:t xml:space="preserve"> of on-board control</w:t>
            </w:r>
            <w:r w:rsidR="00D4246E">
              <w:rPr>
                <w:rFonts w:ascii="Arial Narrow" w:hAnsi="Arial Narrow"/>
                <w:b/>
                <w:sz w:val="20"/>
              </w:rPr>
              <w:t xml:space="preserve"> </w:t>
            </w:r>
            <w:r>
              <w:rPr>
                <w:rFonts w:ascii="Arial Narrow" w:hAnsi="Arial Narrow"/>
                <w:b/>
                <w:sz w:val="20"/>
              </w:rPr>
              <w:t>command:</w:t>
            </w:r>
          </w:p>
          <w:p w:rsidR="00F11F84" w:rsidRPr="005A3ED0" w:rsidRDefault="00F11F84" w:rsidP="00F11F84">
            <w:pPr>
              <w:spacing w:before="40" w:after="40"/>
              <w:rPr>
                <w:rFonts w:ascii="Arial Narrow" w:hAnsi="Arial Narrow"/>
                <w:sz w:val="20"/>
                <w:szCs w:val="20"/>
              </w:rPr>
            </w:pPr>
          </w:p>
          <w:p w:rsidR="00F11F84" w:rsidRPr="005A3ED0" w:rsidRDefault="00F11F84" w:rsidP="00557EDF">
            <w:pPr>
              <w:spacing w:before="40" w:after="40"/>
              <w:rPr>
                <w:rFonts w:ascii="Arial Narrow" w:hAnsi="Arial Narrow"/>
                <w:bCs/>
                <w:sz w:val="20"/>
                <w:szCs w:val="20"/>
              </w:rPr>
            </w:pPr>
            <w:r>
              <w:rPr>
                <w:rFonts w:ascii="Arial Narrow" w:hAnsi="Arial Narrow"/>
                <w:sz w:val="20"/>
              </w:rPr>
              <w:t xml:space="preserve">Vehicles with cab equipment that is to be used for freight and/or passenger transport on ETCS </w:t>
            </w:r>
            <w:r w:rsidR="00557EDF">
              <w:rPr>
                <w:rFonts w:ascii="Arial Narrow" w:hAnsi="Arial Narrow"/>
                <w:sz w:val="20"/>
              </w:rPr>
              <w:t>lines shall</w:t>
            </w:r>
            <w:r>
              <w:rPr>
                <w:rFonts w:ascii="Arial Narrow" w:hAnsi="Arial Narrow"/>
                <w:sz w:val="20"/>
              </w:rPr>
              <w:t xml:space="preserve"> have a calculated value of at least 75 000 for the average number of hours in service between failures in the on-board control-command and signalling system requiring disconnection of the control-command functions.</w:t>
            </w:r>
          </w:p>
        </w:tc>
      </w:tr>
    </w:tbl>
    <w:p w:rsidR="00EE1DD7" w:rsidRDefault="00EE1DD7" w:rsidP="00EE1DD7">
      <w:pPr>
        <w:ind w:right="706"/>
        <w:jc w:val="both"/>
        <w:sectPr w:rsidR="00EE1DD7" w:rsidSect="00EE1DD7">
          <w:headerReference w:type="default" r:id="rId15"/>
          <w:pgSz w:w="16839" w:h="11907" w:orient="landscape" w:code="9"/>
          <w:pgMar w:top="720" w:right="720" w:bottom="720" w:left="720" w:header="709" w:footer="709" w:gutter="0"/>
          <w:cols w:space="708"/>
          <w:docGrid w:linePitch="360"/>
        </w:sectPr>
      </w:pPr>
    </w:p>
    <w:p w:rsidR="00EE1DD7" w:rsidRPr="005A3ED0" w:rsidRDefault="00EE1DD7" w:rsidP="00EE1DD7">
      <w:pPr>
        <w:spacing w:after="40"/>
        <w:rPr>
          <w:b/>
        </w:rPr>
      </w:pPr>
      <w:r>
        <w:rPr>
          <w:b/>
        </w:rPr>
        <w:lastRenderedPageBreak/>
        <w:t xml:space="preserve">Annex 2 </w:t>
      </w:r>
    </w:p>
    <w:tbl>
      <w:tblPr>
        <w:tblW w:w="8560" w:type="dxa"/>
        <w:tblInd w:w="60" w:type="dxa"/>
        <w:tblCellMar>
          <w:left w:w="70" w:type="dxa"/>
          <w:right w:w="70" w:type="dxa"/>
        </w:tblCellMar>
        <w:tblLook w:val="04A0" w:firstRow="1" w:lastRow="0" w:firstColumn="1" w:lastColumn="0" w:noHBand="0" w:noVBand="1"/>
      </w:tblPr>
      <w:tblGrid>
        <w:gridCol w:w="5800"/>
        <w:gridCol w:w="2760"/>
      </w:tblGrid>
      <w:tr w:rsidR="00EE1DD7" w:rsidRPr="005A3ED0" w:rsidTr="00EE1DD7">
        <w:trPr>
          <w:trHeight w:val="390"/>
        </w:trPr>
        <w:tc>
          <w:tcPr>
            <w:tcW w:w="85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E1DD7" w:rsidRPr="005A3ED0" w:rsidRDefault="00EE1DD7" w:rsidP="00EE1DD7">
            <w:pPr>
              <w:rPr>
                <w:rFonts w:ascii="Calibri" w:hAnsi="Calibri"/>
                <w:b/>
                <w:bCs/>
                <w:color w:val="000000"/>
                <w:sz w:val="28"/>
                <w:szCs w:val="28"/>
              </w:rPr>
            </w:pPr>
            <w:bookmarkStart w:id="1" w:name="RANGE!A1:B42"/>
            <w:r>
              <w:rPr>
                <w:rFonts w:ascii="Calibri" w:hAnsi="Calibri"/>
                <w:b/>
                <w:color w:val="000000"/>
                <w:sz w:val="28"/>
              </w:rPr>
              <w:t>Vehicle characteristics</w:t>
            </w:r>
            <w:bookmarkEnd w:id="1"/>
          </w:p>
        </w:tc>
      </w:tr>
      <w:tr w:rsidR="00EE1DD7" w:rsidRPr="005A3ED0" w:rsidTr="00EE1DD7">
        <w:trPr>
          <w:trHeight w:val="300"/>
        </w:trPr>
        <w:tc>
          <w:tcPr>
            <w:tcW w:w="8560" w:type="dxa"/>
            <w:gridSpan w:val="2"/>
            <w:tcBorders>
              <w:top w:val="single" w:sz="8" w:space="0" w:color="auto"/>
              <w:left w:val="single" w:sz="8" w:space="0" w:color="auto"/>
              <w:bottom w:val="single" w:sz="4" w:space="0" w:color="auto"/>
              <w:right w:val="single" w:sz="8" w:space="0" w:color="000000"/>
            </w:tcBorders>
            <w:shd w:val="clear" w:color="000000" w:fill="BFBFBF"/>
            <w:vAlign w:val="bottom"/>
            <w:hideMark/>
          </w:tcPr>
          <w:p w:rsidR="00EE1DD7" w:rsidRPr="005A3ED0" w:rsidRDefault="00EE1DD7" w:rsidP="00EE1DD7">
            <w:pPr>
              <w:rPr>
                <w:rFonts w:ascii="Calibri" w:hAnsi="Calibri"/>
                <w:b/>
                <w:bCs/>
                <w:color w:val="000000"/>
              </w:rPr>
            </w:pPr>
            <w:r>
              <w:rPr>
                <w:rFonts w:ascii="Calibri" w:hAnsi="Calibri"/>
                <w:b/>
                <w:color w:val="000000"/>
                <w:sz w:val="22"/>
              </w:rPr>
              <w:t>Use</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Maximum permissible running speed</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km/</w:t>
            </w:r>
            <w:r w:rsidR="005932CB">
              <w:rPr>
                <w:rFonts w:ascii="Calibri" w:hAnsi="Calibri"/>
                <w:color w:val="000000"/>
                <w:sz w:val="22"/>
              </w:rPr>
              <w:t>h</w:t>
            </w:r>
          </w:p>
        </w:tc>
      </w:tr>
      <w:tr w:rsidR="00EE1DD7" w:rsidRPr="005A3ED0" w:rsidTr="00EE1DD7">
        <w:trPr>
          <w:trHeight w:val="300"/>
        </w:trPr>
        <w:tc>
          <w:tcPr>
            <w:tcW w:w="8560" w:type="dxa"/>
            <w:gridSpan w:val="2"/>
            <w:tcBorders>
              <w:top w:val="single" w:sz="8" w:space="0" w:color="auto"/>
              <w:left w:val="single" w:sz="8" w:space="0" w:color="auto"/>
              <w:bottom w:val="single" w:sz="4" w:space="0" w:color="auto"/>
              <w:right w:val="single" w:sz="8" w:space="0" w:color="000000"/>
            </w:tcBorders>
            <w:shd w:val="clear" w:color="000000" w:fill="BFBFBF"/>
            <w:vAlign w:val="bottom"/>
            <w:hideMark/>
          </w:tcPr>
          <w:p w:rsidR="00EE1DD7" w:rsidRPr="005A3ED0" w:rsidRDefault="00EE1DD7" w:rsidP="00EE1DD7">
            <w:pPr>
              <w:rPr>
                <w:rFonts w:ascii="Calibri" w:hAnsi="Calibri"/>
                <w:b/>
                <w:bCs/>
                <w:color w:val="000000"/>
              </w:rPr>
            </w:pPr>
            <w:r>
              <w:rPr>
                <w:rFonts w:ascii="Calibri" w:hAnsi="Calibri"/>
                <w:b/>
                <w:color w:val="000000"/>
                <w:sz w:val="22"/>
              </w:rPr>
              <w:t>Geometric characteristics</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Total vehicle length</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Vehicle mass with maximum passengers or goods</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kg</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Maximum static axle load</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kg</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tcPr>
          <w:p w:rsidR="00EE1DD7" w:rsidRPr="005A3ED0" w:rsidRDefault="005932CB" w:rsidP="005932CB">
            <w:pPr>
              <w:rPr>
                <w:rFonts w:ascii="Calibri" w:hAnsi="Calibri"/>
                <w:color w:val="000000"/>
              </w:rPr>
            </w:pPr>
            <w:r>
              <w:rPr>
                <w:rFonts w:ascii="Calibri" w:hAnsi="Calibri"/>
                <w:color w:val="000000"/>
                <w:sz w:val="22"/>
              </w:rPr>
              <w:t>Maximum w</w:t>
            </w:r>
            <w:r w:rsidR="00EE1DD7">
              <w:rPr>
                <w:rFonts w:ascii="Calibri" w:hAnsi="Calibri"/>
                <w:color w:val="000000"/>
                <w:sz w:val="22"/>
              </w:rPr>
              <w:t>eight per metre</w:t>
            </w:r>
          </w:p>
        </w:tc>
        <w:tc>
          <w:tcPr>
            <w:tcW w:w="2760" w:type="dxa"/>
            <w:tcBorders>
              <w:top w:val="nil"/>
              <w:left w:val="nil"/>
              <w:bottom w:val="single" w:sz="4" w:space="0" w:color="auto"/>
              <w:right w:val="single" w:sz="8" w:space="0" w:color="auto"/>
            </w:tcBorders>
            <w:shd w:val="clear" w:color="auto" w:fill="auto"/>
            <w:vAlign w:val="center"/>
          </w:tcPr>
          <w:p w:rsidR="00EE1DD7" w:rsidRPr="005A3ED0" w:rsidRDefault="00EE1DD7" w:rsidP="00EE1DD7">
            <w:pPr>
              <w:jc w:val="center"/>
              <w:rPr>
                <w:rFonts w:ascii="Calibri" w:hAnsi="Calibri"/>
                <w:color w:val="FF0000"/>
              </w:rPr>
            </w:pPr>
            <w:r>
              <w:rPr>
                <w:rFonts w:ascii="Calibri" w:hAnsi="Calibri"/>
                <w:color w:val="FF0000"/>
                <w:sz w:val="22"/>
              </w:rPr>
              <w:t>[Number]</w:t>
            </w:r>
            <w:r>
              <w:rPr>
                <w:rFonts w:ascii="Calibri" w:hAnsi="Calibri"/>
                <w:color w:val="000000"/>
                <w:sz w:val="22"/>
              </w:rPr>
              <w:t xml:space="preserve"> kg/m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Minimum in-service limit values for wheel diameter</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mm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Minimum horizontal curve radius</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m</w:t>
            </w:r>
          </w:p>
        </w:tc>
      </w:tr>
      <w:tr w:rsidR="005932CB"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tcPr>
          <w:p w:rsidR="005932CB" w:rsidRDefault="005932CB" w:rsidP="00EE1DD7">
            <w:pPr>
              <w:rPr>
                <w:rFonts w:ascii="Calibri" w:hAnsi="Calibri"/>
                <w:color w:val="000000"/>
                <w:sz w:val="22"/>
              </w:rPr>
            </w:pPr>
            <w:r w:rsidRPr="005932CB">
              <w:rPr>
                <w:rFonts w:ascii="Calibri" w:hAnsi="Calibri"/>
                <w:color w:val="000000"/>
                <w:sz w:val="22"/>
              </w:rPr>
              <w:t>Minimum vertical curve radius</w:t>
            </w:r>
            <w:r>
              <w:rPr>
                <w:rFonts w:ascii="Calibri" w:hAnsi="Calibri"/>
                <w:color w:val="000000"/>
                <w:sz w:val="22"/>
              </w:rPr>
              <w:t xml:space="preserve"> – downward direction</w:t>
            </w:r>
          </w:p>
        </w:tc>
        <w:tc>
          <w:tcPr>
            <w:tcW w:w="2760" w:type="dxa"/>
            <w:tcBorders>
              <w:top w:val="nil"/>
              <w:left w:val="nil"/>
              <w:bottom w:val="single" w:sz="4" w:space="0" w:color="auto"/>
              <w:right w:val="single" w:sz="8" w:space="0" w:color="auto"/>
            </w:tcBorders>
            <w:shd w:val="clear" w:color="auto" w:fill="auto"/>
            <w:vAlign w:val="center"/>
          </w:tcPr>
          <w:p w:rsidR="005932CB" w:rsidRDefault="005932CB" w:rsidP="00EE1DD7">
            <w:pPr>
              <w:jc w:val="center"/>
              <w:rPr>
                <w:rFonts w:ascii="Calibri" w:hAnsi="Calibri"/>
                <w:color w:val="FF0000"/>
                <w:sz w:val="22"/>
              </w:rPr>
            </w:pPr>
            <w:r>
              <w:rPr>
                <w:rFonts w:ascii="Calibri" w:hAnsi="Calibri"/>
                <w:color w:val="FF0000"/>
                <w:sz w:val="22"/>
              </w:rPr>
              <w:t>[Number]</w:t>
            </w:r>
            <w:r>
              <w:rPr>
                <w:rFonts w:ascii="Calibri" w:hAnsi="Calibri"/>
                <w:color w:val="000000"/>
                <w:sz w:val="22"/>
              </w:rPr>
              <w:t xml:space="preserve"> 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Minimum vertical curve radius</w:t>
            </w:r>
            <w:r w:rsidR="005932CB">
              <w:rPr>
                <w:rFonts w:ascii="Calibri" w:hAnsi="Calibri"/>
                <w:color w:val="000000"/>
                <w:sz w:val="22"/>
              </w:rPr>
              <w:t xml:space="preserve"> – upward direction</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m</w:t>
            </w:r>
          </w:p>
        </w:tc>
      </w:tr>
      <w:tr w:rsidR="00EE1DD7" w:rsidRPr="005A3ED0" w:rsidTr="00EE1DD7">
        <w:trPr>
          <w:trHeight w:val="300"/>
        </w:trPr>
        <w:tc>
          <w:tcPr>
            <w:tcW w:w="8560" w:type="dxa"/>
            <w:gridSpan w:val="2"/>
            <w:tcBorders>
              <w:top w:val="single" w:sz="8" w:space="0" w:color="auto"/>
              <w:left w:val="single" w:sz="8" w:space="0" w:color="auto"/>
              <w:bottom w:val="single" w:sz="4" w:space="0" w:color="auto"/>
              <w:right w:val="single" w:sz="8" w:space="0" w:color="000000"/>
            </w:tcBorders>
            <w:shd w:val="clear" w:color="000000" w:fill="BFBFBF"/>
            <w:vAlign w:val="bottom"/>
            <w:hideMark/>
          </w:tcPr>
          <w:p w:rsidR="00EE1DD7" w:rsidRPr="005A3ED0" w:rsidRDefault="00EE1DD7" w:rsidP="00EE1DD7">
            <w:pPr>
              <w:rPr>
                <w:rFonts w:ascii="Calibri" w:hAnsi="Calibri"/>
                <w:b/>
                <w:bCs/>
                <w:color w:val="000000"/>
              </w:rPr>
            </w:pPr>
            <w:r>
              <w:rPr>
                <w:rFonts w:ascii="Calibri" w:hAnsi="Calibri"/>
                <w:b/>
                <w:color w:val="000000"/>
                <w:sz w:val="22"/>
              </w:rPr>
              <w:t>Detailed vehicle characteristics</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Kinematic gauge</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rPr>
            </w:pPr>
          </w:p>
        </w:tc>
      </w:tr>
      <w:tr w:rsidR="005932CB"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tcPr>
          <w:p w:rsidR="005932CB" w:rsidRDefault="005932CB" w:rsidP="00EE1DD7">
            <w:pPr>
              <w:rPr>
                <w:rFonts w:ascii="Calibri" w:hAnsi="Calibri"/>
                <w:color w:val="000000"/>
                <w:sz w:val="22"/>
              </w:rPr>
            </w:pPr>
            <w:r>
              <w:rPr>
                <w:rFonts w:ascii="Calibri" w:hAnsi="Calibri"/>
                <w:color w:val="000000"/>
                <w:sz w:val="22"/>
              </w:rPr>
              <w:t>Allowed cant deficiency</w:t>
            </w:r>
          </w:p>
        </w:tc>
        <w:tc>
          <w:tcPr>
            <w:tcW w:w="2760" w:type="dxa"/>
            <w:tcBorders>
              <w:top w:val="nil"/>
              <w:left w:val="nil"/>
              <w:bottom w:val="single" w:sz="4" w:space="0" w:color="auto"/>
              <w:right w:val="single" w:sz="8" w:space="0" w:color="auto"/>
            </w:tcBorders>
            <w:shd w:val="clear" w:color="auto" w:fill="auto"/>
            <w:vAlign w:val="center"/>
          </w:tcPr>
          <w:p w:rsidR="005932CB" w:rsidRDefault="005932CB" w:rsidP="00EE1DD7">
            <w:pPr>
              <w:jc w:val="center"/>
              <w:rPr>
                <w:rFonts w:ascii="Calibri" w:hAnsi="Calibri"/>
                <w:color w:val="FF0000"/>
                <w:sz w:val="22"/>
              </w:rPr>
            </w:pPr>
            <w:r>
              <w:rPr>
                <w:rFonts w:ascii="Calibri" w:hAnsi="Calibri"/>
                <w:color w:val="FF0000"/>
                <w:sz w:val="22"/>
              </w:rPr>
              <w:t>[Number]</w:t>
            </w:r>
            <w:r>
              <w:rPr>
                <w:rFonts w:ascii="Calibri" w:hAnsi="Calibri"/>
                <w:color w:val="000000"/>
                <w:sz w:val="22"/>
              </w:rPr>
              <w:t xml:space="preserve"> mm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Maximum distance between consecutive axles</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mm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Minimum distance between axles</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mm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Distance between first and last axle</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mm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tcPr>
          <w:p w:rsidR="00EE1DD7" w:rsidRPr="005A3ED0" w:rsidRDefault="00EE1DD7" w:rsidP="00EE1DD7">
            <w:pPr>
              <w:rPr>
                <w:rFonts w:ascii="Calibri" w:hAnsi="Calibri"/>
                <w:color w:val="000000"/>
              </w:rPr>
            </w:pPr>
            <w:r>
              <w:rPr>
                <w:rFonts w:ascii="Calibri" w:hAnsi="Calibri"/>
                <w:color w:val="000000"/>
                <w:sz w:val="22"/>
              </w:rPr>
              <w:t>Distances from outermost axles to buffer head/foremost point</w:t>
            </w:r>
          </w:p>
        </w:tc>
        <w:tc>
          <w:tcPr>
            <w:tcW w:w="2760" w:type="dxa"/>
            <w:tcBorders>
              <w:top w:val="nil"/>
              <w:left w:val="nil"/>
              <w:bottom w:val="single" w:sz="4" w:space="0" w:color="auto"/>
              <w:right w:val="single" w:sz="8" w:space="0" w:color="auto"/>
            </w:tcBorders>
            <w:shd w:val="clear" w:color="auto" w:fill="auto"/>
            <w:vAlign w:val="center"/>
          </w:tcPr>
          <w:p w:rsidR="00EE1DD7" w:rsidRPr="005A3ED0" w:rsidRDefault="00EE1DD7" w:rsidP="00EE1DD7">
            <w:pPr>
              <w:jc w:val="center"/>
              <w:rPr>
                <w:rFonts w:ascii="Calibri" w:hAnsi="Calibri"/>
                <w:color w:val="FF0000"/>
              </w:rPr>
            </w:pPr>
            <w:r>
              <w:rPr>
                <w:rFonts w:ascii="Calibri" w:hAnsi="Calibri"/>
                <w:color w:val="FF0000"/>
                <w:sz w:val="22"/>
              </w:rPr>
              <w:t>[Number/number]</w:t>
            </w:r>
            <w:r>
              <w:rPr>
                <w:rFonts w:ascii="Calibri" w:hAnsi="Calibri"/>
                <w:color w:val="000000"/>
                <w:sz w:val="22"/>
              </w:rPr>
              <w:t xml:space="preserve"> mm</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 xml:space="preserve">Minimum </w:t>
            </w:r>
            <w:r w:rsidR="005932CB">
              <w:rPr>
                <w:rFonts w:ascii="Calibri" w:hAnsi="Calibri"/>
                <w:color w:val="000000"/>
                <w:sz w:val="22"/>
              </w:rPr>
              <w:t>static axle load</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w:t>
            </w:r>
            <w:r w:rsidR="005932CB">
              <w:rPr>
                <w:rFonts w:ascii="Calibri" w:hAnsi="Calibri"/>
                <w:color w:val="000000"/>
                <w:sz w:val="22"/>
              </w:rPr>
              <w:t>kg</w:t>
            </w:r>
          </w:p>
        </w:tc>
      </w:tr>
      <w:tr w:rsidR="00EE1DD7" w:rsidRPr="005A3ED0" w:rsidTr="00EE1DD7">
        <w:trPr>
          <w:trHeight w:val="315"/>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Maximum impedance between opposite wheels in wheelset</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Ω</w:t>
            </w:r>
          </w:p>
        </w:tc>
      </w:tr>
      <w:tr w:rsidR="00EE1DD7" w:rsidRPr="005A3ED0" w:rsidTr="00EE1DD7">
        <w:trPr>
          <w:trHeight w:val="315"/>
        </w:trPr>
        <w:tc>
          <w:tcPr>
            <w:tcW w:w="5800" w:type="dxa"/>
            <w:tcBorders>
              <w:top w:val="nil"/>
              <w:left w:val="single" w:sz="8" w:space="0" w:color="auto"/>
              <w:bottom w:val="single" w:sz="4" w:space="0" w:color="auto"/>
              <w:right w:val="single" w:sz="4" w:space="0" w:color="auto"/>
            </w:tcBorders>
            <w:shd w:val="clear" w:color="000000" w:fill="F2F2F2"/>
            <w:vAlign w:val="bottom"/>
          </w:tcPr>
          <w:p w:rsidR="00EE1DD7" w:rsidRPr="005A3ED0" w:rsidRDefault="00EE1DD7" w:rsidP="00EE1DD7">
            <w:pPr>
              <w:rPr>
                <w:rFonts w:ascii="Calibri" w:hAnsi="Calibri"/>
                <w:color w:val="000000"/>
              </w:rPr>
            </w:pPr>
            <w:r>
              <w:rPr>
                <w:rFonts w:ascii="Calibri" w:hAnsi="Calibri"/>
                <w:color w:val="000000"/>
                <w:sz w:val="22"/>
              </w:rPr>
              <w:t>Train detection systems with which the vehicle is compatible</w:t>
            </w:r>
          </w:p>
        </w:tc>
        <w:tc>
          <w:tcPr>
            <w:tcW w:w="2760" w:type="dxa"/>
            <w:tcBorders>
              <w:top w:val="nil"/>
              <w:left w:val="nil"/>
              <w:bottom w:val="single" w:sz="4" w:space="0" w:color="auto"/>
              <w:right w:val="single" w:sz="8" w:space="0" w:color="auto"/>
            </w:tcBorders>
            <w:shd w:val="clear" w:color="auto" w:fill="auto"/>
            <w:vAlign w:val="center"/>
          </w:tcPr>
          <w:p w:rsidR="00EE1DD7" w:rsidRPr="005A3ED0" w:rsidRDefault="00EE1DD7" w:rsidP="00EE1DD7">
            <w:pPr>
              <w:jc w:val="center"/>
              <w:rPr>
                <w:rFonts w:ascii="Calibri" w:hAnsi="Calibri"/>
                <w:color w:val="FF0000"/>
              </w:rPr>
            </w:pPr>
            <w:r>
              <w:rPr>
                <w:rFonts w:ascii="Calibri" w:hAnsi="Calibri"/>
                <w:color w:val="FF0000"/>
                <w:sz w:val="22"/>
              </w:rPr>
              <w:t>[track circuits and/or axle counters]</w:t>
            </w:r>
          </w:p>
        </w:tc>
      </w:tr>
      <w:tr w:rsidR="00EE1DD7" w:rsidRPr="005A3ED0" w:rsidTr="00EE1DD7">
        <w:trPr>
          <w:trHeight w:val="315"/>
        </w:trPr>
        <w:tc>
          <w:tcPr>
            <w:tcW w:w="5800" w:type="dxa"/>
            <w:tcBorders>
              <w:top w:val="nil"/>
              <w:left w:val="single" w:sz="8" w:space="0" w:color="auto"/>
              <w:bottom w:val="single" w:sz="4" w:space="0" w:color="auto"/>
              <w:right w:val="single" w:sz="4" w:space="0" w:color="auto"/>
            </w:tcBorders>
            <w:shd w:val="clear" w:color="000000" w:fill="F2F2F2"/>
            <w:vAlign w:val="bottom"/>
          </w:tcPr>
          <w:p w:rsidR="00EE1DD7" w:rsidRPr="005A3ED0" w:rsidRDefault="00EE1DD7" w:rsidP="00EE1DD7">
            <w:pPr>
              <w:rPr>
                <w:rFonts w:ascii="Calibri" w:hAnsi="Calibri"/>
                <w:color w:val="000000"/>
              </w:rPr>
            </w:pPr>
            <w:r>
              <w:rPr>
                <w:rFonts w:ascii="Calibri" w:hAnsi="Calibri"/>
                <w:color w:val="000000"/>
                <w:sz w:val="22"/>
              </w:rPr>
              <w:t xml:space="preserve">Maximum </w:t>
            </w:r>
            <w:proofErr w:type="spellStart"/>
            <w:r w:rsidR="002E7FB1">
              <w:rPr>
                <w:rFonts w:ascii="Calibri" w:hAnsi="Calibri"/>
                <w:color w:val="000000"/>
                <w:sz w:val="22"/>
              </w:rPr>
              <w:t>sandig</w:t>
            </w:r>
            <w:proofErr w:type="spellEnd"/>
            <w:r>
              <w:rPr>
                <w:rFonts w:ascii="Calibri" w:hAnsi="Calibri"/>
                <w:color w:val="000000"/>
                <w:sz w:val="22"/>
              </w:rPr>
              <w:t xml:space="preserve"> output</w:t>
            </w:r>
          </w:p>
        </w:tc>
        <w:tc>
          <w:tcPr>
            <w:tcW w:w="2760" w:type="dxa"/>
            <w:tcBorders>
              <w:top w:val="nil"/>
              <w:left w:val="nil"/>
              <w:bottom w:val="single" w:sz="4" w:space="0" w:color="auto"/>
              <w:right w:val="single" w:sz="8" w:space="0" w:color="auto"/>
            </w:tcBorders>
            <w:shd w:val="clear" w:color="auto" w:fill="auto"/>
            <w:vAlign w:val="center"/>
          </w:tcPr>
          <w:p w:rsidR="00EE1DD7" w:rsidRPr="005A3ED0" w:rsidRDefault="00EE1DD7" w:rsidP="00EE1DD7">
            <w:pPr>
              <w:jc w:val="center"/>
              <w:rPr>
                <w:rFonts w:ascii="Calibri" w:hAnsi="Calibri"/>
                <w:color w:val="FF0000"/>
              </w:rPr>
            </w:pPr>
            <w:r>
              <w:rPr>
                <w:rFonts w:ascii="Calibri" w:hAnsi="Calibri"/>
                <w:color w:val="FF0000"/>
                <w:sz w:val="22"/>
              </w:rPr>
              <w:t>[Number]</w:t>
            </w:r>
            <w:r>
              <w:rPr>
                <w:rFonts w:ascii="Calibri" w:hAnsi="Calibri"/>
                <w:sz w:val="22"/>
              </w:rPr>
              <w:t xml:space="preserve"> </w:t>
            </w:r>
            <w:r w:rsidR="002E7FB1">
              <w:rPr>
                <w:rFonts w:ascii="Calibri" w:hAnsi="Calibri"/>
                <w:sz w:val="22"/>
              </w:rPr>
              <w:t>g</w:t>
            </w:r>
            <w:r>
              <w:rPr>
                <w:rFonts w:ascii="Calibri" w:hAnsi="Calibri"/>
                <w:sz w:val="22"/>
              </w:rPr>
              <w:t xml:space="preserve"> per </w:t>
            </w:r>
            <w:r w:rsidR="002E7FB1">
              <w:rPr>
                <w:rFonts w:ascii="Calibri" w:hAnsi="Calibri"/>
                <w:color w:val="FF0000"/>
                <w:sz w:val="22"/>
              </w:rPr>
              <w:t>30</w:t>
            </w:r>
            <w:r>
              <w:rPr>
                <w:rFonts w:ascii="Calibri" w:hAnsi="Calibri"/>
                <w:sz w:val="22"/>
              </w:rPr>
              <w:t xml:space="preserve"> second</w:t>
            </w:r>
          </w:p>
        </w:tc>
      </w:tr>
      <w:tr w:rsidR="00EE1DD7" w:rsidRPr="005A3ED0" w:rsidTr="00EE1DD7">
        <w:trPr>
          <w:trHeight w:val="300"/>
        </w:trPr>
        <w:tc>
          <w:tcPr>
            <w:tcW w:w="8560" w:type="dxa"/>
            <w:gridSpan w:val="2"/>
            <w:tcBorders>
              <w:top w:val="single" w:sz="8" w:space="0" w:color="auto"/>
              <w:left w:val="single" w:sz="8" w:space="0" w:color="auto"/>
              <w:bottom w:val="single" w:sz="4" w:space="0" w:color="auto"/>
              <w:right w:val="single" w:sz="8" w:space="0" w:color="000000"/>
            </w:tcBorders>
            <w:shd w:val="clear" w:color="000000" w:fill="BFBFBF"/>
            <w:vAlign w:val="bottom"/>
            <w:hideMark/>
          </w:tcPr>
          <w:p w:rsidR="00EE1DD7" w:rsidRPr="005A3ED0" w:rsidRDefault="00EE1DD7" w:rsidP="00EE1DD7">
            <w:pPr>
              <w:rPr>
                <w:rFonts w:ascii="Calibri" w:hAnsi="Calibri"/>
                <w:b/>
                <w:bCs/>
                <w:color w:val="000000"/>
              </w:rPr>
            </w:pPr>
            <w:r>
              <w:rPr>
                <w:rFonts w:ascii="Calibri" w:hAnsi="Calibri"/>
                <w:b/>
                <w:color w:val="000000"/>
                <w:sz w:val="22"/>
              </w:rPr>
              <w:t>Braking characteristics</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Maximum deceleration</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m/s²</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Parking brake capacity</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 (mm/m)</w:t>
            </w:r>
          </w:p>
        </w:tc>
      </w:tr>
      <w:tr w:rsidR="00EE1DD7" w:rsidRPr="005A3ED0" w:rsidTr="00EE1DD7">
        <w:trPr>
          <w:trHeight w:val="315"/>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Magnetic track brake</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FF0000"/>
              </w:rPr>
            </w:pPr>
            <w:r>
              <w:rPr>
                <w:rFonts w:ascii="Calibri" w:hAnsi="Calibri"/>
                <w:color w:val="FF0000"/>
                <w:sz w:val="22"/>
              </w:rPr>
              <w:t> [Yes or No]</w:t>
            </w:r>
          </w:p>
        </w:tc>
      </w:tr>
      <w:tr w:rsidR="00EE1DD7" w:rsidRPr="005A3ED0" w:rsidTr="00EE1DD7">
        <w:trPr>
          <w:trHeight w:val="315"/>
        </w:trPr>
        <w:tc>
          <w:tcPr>
            <w:tcW w:w="8560" w:type="dxa"/>
            <w:gridSpan w:val="2"/>
            <w:tcBorders>
              <w:top w:val="single" w:sz="8" w:space="0" w:color="auto"/>
              <w:left w:val="single" w:sz="8" w:space="0" w:color="auto"/>
              <w:bottom w:val="single" w:sz="8" w:space="0" w:color="auto"/>
              <w:right w:val="single" w:sz="8" w:space="0" w:color="000000"/>
            </w:tcBorders>
            <w:shd w:val="clear" w:color="000000" w:fill="BFBFBF"/>
            <w:vAlign w:val="bottom"/>
            <w:hideMark/>
          </w:tcPr>
          <w:p w:rsidR="00EE1DD7" w:rsidRPr="005A3ED0" w:rsidRDefault="00EE1DD7" w:rsidP="00EE1DD7">
            <w:pPr>
              <w:rPr>
                <w:rFonts w:ascii="Calibri" w:hAnsi="Calibri"/>
                <w:b/>
                <w:bCs/>
                <w:color w:val="000000"/>
              </w:rPr>
            </w:pPr>
            <w:r>
              <w:rPr>
                <w:rFonts w:ascii="Calibri" w:hAnsi="Calibri"/>
                <w:b/>
                <w:color w:val="000000"/>
                <w:sz w:val="22"/>
              </w:rPr>
              <w:t>Vehicle equipment</w:t>
            </w:r>
          </w:p>
        </w:tc>
      </w:tr>
      <w:tr w:rsidR="00EE1DD7" w:rsidRPr="005A3ED0" w:rsidTr="00EE1DD7">
        <w:trPr>
          <w:trHeight w:val="300"/>
        </w:trPr>
        <w:tc>
          <w:tcPr>
            <w:tcW w:w="5800" w:type="dxa"/>
            <w:tcBorders>
              <w:top w:val="nil"/>
              <w:left w:val="single" w:sz="8" w:space="0" w:color="auto"/>
              <w:bottom w:val="nil"/>
              <w:right w:val="single" w:sz="4" w:space="0" w:color="auto"/>
            </w:tcBorders>
            <w:shd w:val="clear" w:color="000000" w:fill="F2F2F2"/>
            <w:hideMark/>
          </w:tcPr>
          <w:p w:rsidR="00EE1DD7" w:rsidRPr="005A3ED0" w:rsidRDefault="00EE1DD7" w:rsidP="00EE1DD7">
            <w:pPr>
              <w:rPr>
                <w:rFonts w:ascii="Calibri" w:hAnsi="Calibri"/>
                <w:color w:val="000000"/>
              </w:rPr>
            </w:pPr>
            <w:r>
              <w:rPr>
                <w:rFonts w:ascii="Calibri" w:hAnsi="Calibri"/>
                <w:color w:val="000000"/>
                <w:sz w:val="22"/>
              </w:rPr>
              <w:t>ETCS Baseline version</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rPr>
            </w:pPr>
          </w:p>
        </w:tc>
      </w:tr>
      <w:tr w:rsidR="00EE1DD7" w:rsidRPr="005A3ED0" w:rsidTr="00EE1DD7">
        <w:trPr>
          <w:trHeight w:val="300"/>
        </w:trPr>
        <w:tc>
          <w:tcPr>
            <w:tcW w:w="5800" w:type="dxa"/>
            <w:tcBorders>
              <w:top w:val="single" w:sz="4" w:space="0" w:color="auto"/>
              <w:left w:val="single" w:sz="8" w:space="0" w:color="auto"/>
              <w:bottom w:val="single" w:sz="4" w:space="0" w:color="auto"/>
              <w:right w:val="single" w:sz="4" w:space="0" w:color="auto"/>
            </w:tcBorders>
            <w:shd w:val="clear" w:color="000000" w:fill="F2F2F2"/>
            <w:hideMark/>
          </w:tcPr>
          <w:p w:rsidR="00EE1DD7" w:rsidRPr="005A3ED0" w:rsidRDefault="00EE1DD7" w:rsidP="00EE1DD7">
            <w:pPr>
              <w:rPr>
                <w:rFonts w:ascii="Calibri" w:hAnsi="Calibri"/>
                <w:color w:val="000000"/>
              </w:rPr>
            </w:pPr>
            <w:r>
              <w:rPr>
                <w:rFonts w:ascii="Calibri" w:hAnsi="Calibri"/>
                <w:color w:val="000000"/>
                <w:sz w:val="22"/>
              </w:rPr>
              <w:t>Class B signalling systems</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rPr>
            </w:pP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GSM-R equipment and EIRENE versions (FRS and SRS version)</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rPr>
            </w:pP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center"/>
            <w:hideMark/>
          </w:tcPr>
          <w:p w:rsidR="00EE1DD7" w:rsidRPr="005A3ED0" w:rsidRDefault="00EE1DD7" w:rsidP="00EE1DD7">
            <w:pPr>
              <w:rPr>
                <w:rFonts w:ascii="Calibri" w:hAnsi="Calibri"/>
                <w:color w:val="000000"/>
              </w:rPr>
            </w:pPr>
            <w:r>
              <w:rPr>
                <w:rFonts w:ascii="Calibri" w:hAnsi="Calibri"/>
                <w:color w:val="000000"/>
                <w:sz w:val="22"/>
              </w:rPr>
              <w:t>Class B or other radio systems installed</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rPr>
            </w:pPr>
          </w:p>
        </w:tc>
      </w:tr>
      <w:tr w:rsidR="00EE1DD7" w:rsidRPr="005A3ED0" w:rsidTr="00EE1DD7">
        <w:trPr>
          <w:trHeight w:val="300"/>
        </w:trPr>
        <w:tc>
          <w:tcPr>
            <w:tcW w:w="8560" w:type="dxa"/>
            <w:gridSpan w:val="2"/>
            <w:tcBorders>
              <w:top w:val="single" w:sz="8" w:space="0" w:color="auto"/>
              <w:left w:val="single" w:sz="8" w:space="0" w:color="auto"/>
              <w:bottom w:val="single" w:sz="4" w:space="0" w:color="auto"/>
              <w:right w:val="single" w:sz="8" w:space="0" w:color="000000"/>
            </w:tcBorders>
            <w:shd w:val="clear" w:color="000000" w:fill="BFBFBF"/>
            <w:vAlign w:val="bottom"/>
            <w:hideMark/>
          </w:tcPr>
          <w:p w:rsidR="00EE1DD7" w:rsidRPr="005A3ED0" w:rsidRDefault="00EE1DD7" w:rsidP="00EE1DD7">
            <w:pPr>
              <w:rPr>
                <w:rFonts w:ascii="Calibri" w:hAnsi="Calibri"/>
                <w:b/>
                <w:bCs/>
                <w:color w:val="000000"/>
              </w:rPr>
            </w:pPr>
            <w:r>
              <w:rPr>
                <w:rFonts w:ascii="Calibri" w:hAnsi="Calibri"/>
                <w:b/>
                <w:color w:val="000000"/>
                <w:sz w:val="22"/>
              </w:rPr>
              <w:t>Other characteristics</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Vehicle fire safety classification</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rPr>
            </w:pP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Pass-by noise</w:t>
            </w:r>
          </w:p>
        </w:tc>
        <w:tc>
          <w:tcPr>
            <w:tcW w:w="2760" w:type="dxa"/>
            <w:tcBorders>
              <w:top w:val="nil"/>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000000"/>
              </w:rPr>
            </w:pPr>
            <w:r>
              <w:rPr>
                <w:rFonts w:ascii="Calibri" w:hAnsi="Calibri"/>
                <w:color w:val="FF0000"/>
                <w:sz w:val="22"/>
              </w:rPr>
              <w:t>[Number]</w:t>
            </w:r>
            <w:r>
              <w:rPr>
                <w:rFonts w:ascii="Calibri" w:hAnsi="Calibri"/>
                <w:color w:val="000000"/>
                <w:sz w:val="22"/>
              </w:rPr>
              <w:t xml:space="preserve"> (dB(A))</w:t>
            </w:r>
          </w:p>
        </w:tc>
      </w:tr>
      <w:tr w:rsidR="00EE1DD7" w:rsidRPr="005A3ED0" w:rsidTr="00EE1DD7">
        <w:trPr>
          <w:trHeight w:val="300"/>
        </w:trPr>
        <w:tc>
          <w:tcPr>
            <w:tcW w:w="5800" w:type="dxa"/>
            <w:tcBorders>
              <w:top w:val="nil"/>
              <w:left w:val="single" w:sz="8" w:space="0" w:color="auto"/>
              <w:bottom w:val="single" w:sz="4" w:space="0" w:color="auto"/>
              <w:right w:val="single" w:sz="4" w:space="0" w:color="auto"/>
            </w:tcBorders>
            <w:shd w:val="clear" w:color="000000" w:fill="F2F2F2"/>
            <w:vAlign w:val="bottom"/>
            <w:hideMark/>
          </w:tcPr>
          <w:p w:rsidR="00EE1DD7" w:rsidRPr="005A3ED0" w:rsidRDefault="00EE1DD7" w:rsidP="00EE1DD7">
            <w:pPr>
              <w:rPr>
                <w:rFonts w:ascii="Calibri" w:hAnsi="Calibri"/>
                <w:color w:val="000000"/>
              </w:rPr>
            </w:pPr>
            <w:r>
              <w:rPr>
                <w:rFonts w:ascii="Calibri" w:hAnsi="Calibri"/>
                <w:color w:val="000000"/>
                <w:sz w:val="22"/>
              </w:rPr>
              <w:t xml:space="preserve">Equivalent </w:t>
            </w:r>
            <w:proofErr w:type="spellStart"/>
            <w:r>
              <w:rPr>
                <w:rFonts w:ascii="Calibri" w:hAnsi="Calibri"/>
                <w:color w:val="000000"/>
                <w:sz w:val="22"/>
              </w:rPr>
              <w:t>conicity</w:t>
            </w:r>
            <w:proofErr w:type="spellEnd"/>
          </w:p>
        </w:tc>
        <w:tc>
          <w:tcPr>
            <w:tcW w:w="2760" w:type="dxa"/>
            <w:tcBorders>
              <w:top w:val="single" w:sz="4" w:space="0" w:color="auto"/>
              <w:left w:val="nil"/>
              <w:bottom w:val="single" w:sz="4" w:space="0" w:color="auto"/>
              <w:right w:val="single" w:sz="8" w:space="0" w:color="auto"/>
            </w:tcBorders>
            <w:shd w:val="clear" w:color="auto" w:fill="auto"/>
            <w:vAlign w:val="center"/>
            <w:hideMark/>
          </w:tcPr>
          <w:p w:rsidR="00EE1DD7" w:rsidRPr="005A3ED0" w:rsidRDefault="00EE1DD7" w:rsidP="00EE1DD7">
            <w:pPr>
              <w:jc w:val="center"/>
              <w:rPr>
                <w:rFonts w:ascii="Calibri" w:hAnsi="Calibri"/>
                <w:color w:val="FF0000"/>
              </w:rPr>
            </w:pPr>
            <w:r>
              <w:rPr>
                <w:rFonts w:ascii="Calibri" w:hAnsi="Calibri"/>
                <w:color w:val="FF0000"/>
                <w:sz w:val="22"/>
              </w:rPr>
              <w:t>[Number]</w:t>
            </w:r>
          </w:p>
        </w:tc>
      </w:tr>
      <w:tr w:rsidR="00EE1DD7" w:rsidRPr="005A3ED0" w:rsidTr="00EE1DD7">
        <w:trPr>
          <w:trHeight w:val="300"/>
        </w:trPr>
        <w:tc>
          <w:tcPr>
            <w:tcW w:w="5800" w:type="dxa"/>
            <w:tcBorders>
              <w:top w:val="nil"/>
              <w:left w:val="nil"/>
              <w:bottom w:val="nil"/>
              <w:right w:val="nil"/>
            </w:tcBorders>
            <w:shd w:val="clear" w:color="auto" w:fill="auto"/>
            <w:noWrap/>
            <w:vAlign w:val="bottom"/>
            <w:hideMark/>
          </w:tcPr>
          <w:p w:rsidR="00EE1DD7" w:rsidRPr="005A3ED0" w:rsidRDefault="00EE1DD7" w:rsidP="00EE1DD7">
            <w:pPr>
              <w:rPr>
                <w:rFonts w:ascii="Calibri" w:hAnsi="Calibri"/>
                <w:color w:val="000000"/>
              </w:rPr>
            </w:pPr>
          </w:p>
        </w:tc>
        <w:tc>
          <w:tcPr>
            <w:tcW w:w="2760" w:type="dxa"/>
            <w:tcBorders>
              <w:top w:val="single" w:sz="4" w:space="0" w:color="auto"/>
              <w:left w:val="nil"/>
              <w:bottom w:val="nil"/>
              <w:right w:val="nil"/>
            </w:tcBorders>
            <w:shd w:val="clear" w:color="auto" w:fill="auto"/>
            <w:noWrap/>
            <w:vAlign w:val="bottom"/>
            <w:hideMark/>
          </w:tcPr>
          <w:p w:rsidR="00EE1DD7" w:rsidRPr="005A3ED0" w:rsidRDefault="00EE1DD7" w:rsidP="00EE1DD7">
            <w:pPr>
              <w:rPr>
                <w:rFonts w:ascii="Calibri" w:hAnsi="Calibri"/>
                <w:color w:val="000000"/>
              </w:rPr>
            </w:pPr>
          </w:p>
        </w:tc>
      </w:tr>
      <w:tr w:rsidR="00EE1DD7" w:rsidRPr="005A3ED0" w:rsidTr="00EE1DD7">
        <w:trPr>
          <w:trHeight w:val="300"/>
        </w:trPr>
        <w:tc>
          <w:tcPr>
            <w:tcW w:w="5800" w:type="dxa"/>
            <w:tcBorders>
              <w:top w:val="nil"/>
              <w:left w:val="nil"/>
              <w:bottom w:val="nil"/>
              <w:right w:val="nil"/>
            </w:tcBorders>
            <w:shd w:val="clear" w:color="auto" w:fill="auto"/>
            <w:noWrap/>
            <w:vAlign w:val="bottom"/>
            <w:hideMark/>
          </w:tcPr>
          <w:p w:rsidR="00EE1DD7" w:rsidRPr="005A3ED0" w:rsidRDefault="00EE1DD7" w:rsidP="00EE1DD7">
            <w:pPr>
              <w:rPr>
                <w:rFonts w:ascii="Calibri" w:hAnsi="Calibri"/>
                <w:color w:val="000000"/>
              </w:rPr>
            </w:pPr>
          </w:p>
        </w:tc>
        <w:tc>
          <w:tcPr>
            <w:tcW w:w="2760" w:type="dxa"/>
            <w:tcBorders>
              <w:top w:val="nil"/>
              <w:left w:val="nil"/>
              <w:bottom w:val="nil"/>
              <w:right w:val="nil"/>
            </w:tcBorders>
            <w:shd w:val="clear" w:color="auto" w:fill="auto"/>
            <w:noWrap/>
            <w:vAlign w:val="bottom"/>
            <w:hideMark/>
          </w:tcPr>
          <w:p w:rsidR="00EE1DD7" w:rsidRPr="005A3ED0" w:rsidRDefault="00EE1DD7" w:rsidP="00EE1DD7">
            <w:pPr>
              <w:rPr>
                <w:rFonts w:ascii="Calibri" w:hAnsi="Calibri"/>
                <w:color w:val="000000"/>
              </w:rPr>
            </w:pPr>
          </w:p>
        </w:tc>
      </w:tr>
      <w:tr w:rsidR="00EE1DD7" w:rsidRPr="005A3ED0" w:rsidTr="00EE1DD7">
        <w:trPr>
          <w:trHeight w:val="390"/>
        </w:trPr>
        <w:tc>
          <w:tcPr>
            <w:tcW w:w="5800" w:type="dxa"/>
            <w:tcBorders>
              <w:top w:val="nil"/>
              <w:left w:val="nil"/>
              <w:bottom w:val="nil"/>
              <w:right w:val="nil"/>
            </w:tcBorders>
            <w:shd w:val="clear" w:color="auto" w:fill="auto"/>
            <w:noWrap/>
            <w:vAlign w:val="bottom"/>
          </w:tcPr>
          <w:p w:rsidR="00EE1DD7" w:rsidRPr="005A3ED0" w:rsidRDefault="00EE1DD7" w:rsidP="00EE1DD7">
            <w:pPr>
              <w:rPr>
                <w:rFonts w:ascii="Calibri" w:hAnsi="Calibri"/>
                <w:b/>
                <w:bCs/>
                <w:color w:val="000000"/>
                <w:sz w:val="28"/>
                <w:szCs w:val="28"/>
              </w:rPr>
            </w:pPr>
          </w:p>
        </w:tc>
        <w:tc>
          <w:tcPr>
            <w:tcW w:w="2760" w:type="dxa"/>
            <w:tcBorders>
              <w:top w:val="nil"/>
              <w:left w:val="nil"/>
              <w:bottom w:val="nil"/>
              <w:right w:val="nil"/>
            </w:tcBorders>
            <w:shd w:val="clear" w:color="auto" w:fill="auto"/>
            <w:noWrap/>
            <w:vAlign w:val="bottom"/>
          </w:tcPr>
          <w:p w:rsidR="00EE1DD7" w:rsidRPr="005A3ED0" w:rsidRDefault="00EE1DD7" w:rsidP="00EE1DD7">
            <w:pPr>
              <w:rPr>
                <w:rFonts w:ascii="Calibri" w:hAnsi="Calibri"/>
                <w:color w:val="000000"/>
              </w:rPr>
            </w:pPr>
          </w:p>
        </w:tc>
      </w:tr>
    </w:tbl>
    <w:p w:rsidR="00EE1DD7" w:rsidRPr="005A3ED0" w:rsidRDefault="00EE1DD7" w:rsidP="00EE1DD7">
      <w:pPr>
        <w:pageBreakBefore/>
        <w:spacing w:after="40"/>
        <w:rPr>
          <w:b/>
        </w:rPr>
      </w:pPr>
      <w:r>
        <w:rPr>
          <w:b/>
        </w:rPr>
        <w:lastRenderedPageBreak/>
        <w:t>Annex 3</w:t>
      </w:r>
    </w:p>
    <w:p w:rsidR="00EE1DD7" w:rsidRPr="005A3ED0" w:rsidRDefault="00E22A67" w:rsidP="00EE1DD7">
      <w:pPr>
        <w:spacing w:after="40"/>
        <w:rPr>
          <w:b/>
        </w:rPr>
      </w:pPr>
      <w:proofErr w:type="gramStart"/>
      <w:r>
        <w:rPr>
          <w:b/>
        </w:rPr>
        <w:t>Kinematic r</w:t>
      </w:r>
      <w:r w:rsidR="00EE1DD7">
        <w:rPr>
          <w:b/>
        </w:rPr>
        <w:t xml:space="preserve">eference line for rolling stock that is to run on </w:t>
      </w:r>
      <w:r>
        <w:rPr>
          <w:b/>
        </w:rPr>
        <w:t>the conventional railway.</w:t>
      </w:r>
      <w:proofErr w:type="gramEnd"/>
    </w:p>
    <w:p w:rsidR="00EE1DD7" w:rsidRPr="005A3ED0" w:rsidRDefault="00081EF3" w:rsidP="00EE1DD7">
      <w:pPr>
        <w:spacing w:after="40"/>
        <w:rPr>
          <w:b/>
        </w:rPr>
      </w:pPr>
      <w:r>
        <w:pict>
          <v:shape id="Text Box 2" o:spid="_x0000_s1170" type="#_x0000_t202" style="position:absolute;margin-left:-17.25pt;margin-top:526.65pt;width:102.75pt;height:37.1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fit-shape-to-text:t">
              <w:txbxContent>
                <w:p w:rsidR="00C37F6A" w:rsidRPr="00A10558" w:rsidRDefault="00C37F6A" w:rsidP="00EE1DD7">
                  <w:pPr>
                    <w:jc w:val="center"/>
                    <w:rPr>
                      <w:b/>
                      <w:sz w:val="26"/>
                      <w:szCs w:val="26"/>
                    </w:rPr>
                  </w:pPr>
                  <w:r>
                    <w:rPr>
                      <w:b/>
                      <w:sz w:val="26"/>
                    </w:rPr>
                    <w:t>TOR</w:t>
                  </w:r>
                </w:p>
              </w:txbxContent>
            </v:textbox>
          </v:shape>
        </w:pict>
      </w:r>
      <w:r w:rsidR="00C27F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8.95pt;height:593pt;visibility:visible">
            <v:imagedata r:id="rId16" o:title=""/>
          </v:shape>
        </w:pict>
      </w:r>
    </w:p>
    <w:p w:rsidR="00EE1DD7" w:rsidRPr="005A3ED0" w:rsidRDefault="00EE1DD7" w:rsidP="00EE1DD7">
      <w:pPr>
        <w:spacing w:after="40"/>
        <w:rPr>
          <w:b/>
        </w:rPr>
      </w:pPr>
    </w:p>
    <w:p w:rsidR="00EE1DD7" w:rsidRPr="005A3ED0" w:rsidRDefault="00EE1DD7" w:rsidP="00EE1DD7">
      <w:pPr>
        <w:spacing w:after="40"/>
        <w:rPr>
          <w:b/>
        </w:rPr>
      </w:pPr>
      <w:r>
        <w:rPr>
          <w:b/>
        </w:rPr>
        <w:t>Drawing explanation:</w:t>
      </w:r>
    </w:p>
    <w:p w:rsidR="00EE1DD7" w:rsidRPr="005A3ED0" w:rsidRDefault="00EE1DD7" w:rsidP="00EE1DD7">
      <w:pPr>
        <w:spacing w:after="40"/>
      </w:pPr>
      <w:r>
        <w:t>All figures are in mm.</w:t>
      </w:r>
    </w:p>
    <w:p w:rsidR="00EE1DD7" w:rsidRPr="005A3ED0" w:rsidRDefault="007748F9" w:rsidP="00EE1DD7">
      <w:pPr>
        <w:spacing w:after="40"/>
      </w:pPr>
      <w:r>
        <w:t>Top of Rail (TOR)</w:t>
      </w:r>
      <w:r w:rsidR="00EE1DD7">
        <w:t>: A plane through the surface of the railhead.</w:t>
      </w:r>
    </w:p>
    <w:p w:rsidR="00EE1DD7" w:rsidRPr="005A3ED0" w:rsidRDefault="00E22A67" w:rsidP="00EE1DD7">
      <w:pPr>
        <w:pageBreakBefore/>
        <w:spacing w:after="40"/>
        <w:rPr>
          <w:b/>
        </w:rPr>
      </w:pPr>
      <w:r>
        <w:rPr>
          <w:b/>
        </w:rPr>
        <w:lastRenderedPageBreak/>
        <w:t>Kinematic r</w:t>
      </w:r>
      <w:r w:rsidR="00EE1DD7">
        <w:rPr>
          <w:b/>
        </w:rPr>
        <w:t>eference line for rolling stock that is to run on 'S-</w:t>
      </w:r>
      <w:proofErr w:type="spellStart"/>
      <w:r w:rsidR="00EE1DD7">
        <w:rPr>
          <w:b/>
        </w:rPr>
        <w:t>banen</w:t>
      </w:r>
      <w:proofErr w:type="spellEnd"/>
      <w:r w:rsidR="00EE1DD7">
        <w:rPr>
          <w:b/>
        </w:rPr>
        <w:t xml:space="preserve">' </w:t>
      </w:r>
    </w:p>
    <w:p w:rsidR="00EE1DD7" w:rsidRPr="005A3ED0" w:rsidRDefault="00081EF3" w:rsidP="00EE1DD7">
      <w:r>
        <w:pict>
          <v:shape id="_x0000_s1171" type="#_x0000_t202" style="position:absolute;margin-left:-21.95pt;margin-top:575.8pt;width:102.85pt;height:20.55pt;z-index:251658240" stroked="f">
            <v:textbox>
              <w:txbxContent>
                <w:p w:rsidR="00C37F6A" w:rsidRPr="00A10558" w:rsidRDefault="00C37F6A" w:rsidP="00EE1DD7">
                  <w:pPr>
                    <w:jc w:val="center"/>
                    <w:rPr>
                      <w:b/>
                      <w:sz w:val="26"/>
                      <w:szCs w:val="26"/>
                    </w:rPr>
                  </w:pPr>
                  <w:r>
                    <w:rPr>
                      <w:b/>
                      <w:sz w:val="26"/>
                    </w:rPr>
                    <w:t>TOR surface plane</w:t>
                  </w:r>
                </w:p>
                <w:p w:rsidR="00C37F6A" w:rsidRDefault="00C37F6A"/>
              </w:txbxContent>
            </v:textbox>
          </v:shape>
        </w:pict>
      </w:r>
      <w:r w:rsidR="00C27FD5">
        <w:pict>
          <v:shape id="_x0000_i1026" type="#_x0000_t75" style="width:516.25pt;height:637.8pt;visibility:visible">
            <v:imagedata r:id="rId17" o:title=""/>
          </v:shape>
        </w:pict>
      </w:r>
    </w:p>
    <w:p w:rsidR="00EE1DD7" w:rsidRPr="005A3ED0" w:rsidRDefault="00EE1DD7" w:rsidP="00EE1DD7">
      <w:pPr>
        <w:spacing w:after="40"/>
        <w:rPr>
          <w:b/>
        </w:rPr>
      </w:pPr>
      <w:r>
        <w:rPr>
          <w:b/>
        </w:rPr>
        <w:t>Drawing explanation:</w:t>
      </w:r>
    </w:p>
    <w:p w:rsidR="00EE1DD7" w:rsidRPr="005A3ED0" w:rsidRDefault="00EE1DD7" w:rsidP="00EE1DD7">
      <w:pPr>
        <w:spacing w:after="40"/>
      </w:pPr>
      <w:r>
        <w:t>All figures are in mm.</w:t>
      </w:r>
    </w:p>
    <w:p w:rsidR="00EE1DD7" w:rsidRPr="005A3ED0" w:rsidRDefault="007748F9">
      <w:pPr>
        <w:spacing w:after="40"/>
      </w:pPr>
      <w:r>
        <w:t>Top of Rail (TOR)</w:t>
      </w:r>
      <w:r w:rsidR="00EE1DD7">
        <w:t>: A plane through the surface of the railhead.</w:t>
      </w:r>
    </w:p>
    <w:p w:rsidR="00EE1DD7" w:rsidRDefault="00EE1DD7">
      <w:pPr>
        <w:spacing w:after="40"/>
        <w:sectPr w:rsidR="00EE1DD7" w:rsidSect="00EE1DD7">
          <w:pgSz w:w="11907" w:h="16839" w:code="9"/>
          <w:pgMar w:top="720" w:right="720" w:bottom="720" w:left="720" w:header="709" w:footer="709" w:gutter="0"/>
          <w:cols w:space="708"/>
          <w:docGrid w:linePitch="360"/>
        </w:sectPr>
      </w:pPr>
    </w:p>
    <w:p w:rsidR="00EE1DD7" w:rsidRPr="005A3ED0" w:rsidRDefault="00EE1DD7" w:rsidP="00EE1DD7">
      <w:pPr>
        <w:spacing w:after="40"/>
        <w:rPr>
          <w:b/>
        </w:rPr>
      </w:pPr>
      <w:r>
        <w:rPr>
          <w:b/>
        </w:rPr>
        <w:lastRenderedPageBreak/>
        <w:t xml:space="preserve">Annex 4 </w:t>
      </w:r>
    </w:p>
    <w:p w:rsidR="00EE1DD7" w:rsidRPr="005A3ED0" w:rsidRDefault="00EE1DD7" w:rsidP="00EE1DD7">
      <w:pPr>
        <w:spacing w:after="40"/>
        <w:rPr>
          <w:b/>
        </w:rPr>
      </w:pPr>
      <w:proofErr w:type="gramStart"/>
      <w:r>
        <w:rPr>
          <w:b/>
        </w:rPr>
        <w:t>EMC (electromagnetic compatibility) specification for vehicles.</w:t>
      </w:r>
      <w:proofErr w:type="gramEnd"/>
    </w:p>
    <w:p w:rsidR="00EE1DD7" w:rsidRPr="005A3ED0" w:rsidRDefault="00EE1DD7" w:rsidP="00EE1DD7">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910"/>
        <w:gridCol w:w="2477"/>
        <w:gridCol w:w="8844"/>
      </w:tblGrid>
      <w:tr w:rsidR="00EE1DD7" w:rsidRPr="005A3ED0" w:rsidTr="00D00F92">
        <w:tc>
          <w:tcPr>
            <w:tcW w:w="14781" w:type="dxa"/>
            <w:gridSpan w:val="4"/>
            <w:tcBorders>
              <w:top w:val="single" w:sz="12" w:space="0" w:color="auto"/>
            </w:tcBorders>
            <w:shd w:val="clear" w:color="auto" w:fill="A6A6A6"/>
          </w:tcPr>
          <w:p w:rsidR="00EE1DD7" w:rsidRPr="005A3ED0" w:rsidRDefault="00EE1DD7" w:rsidP="00EE1DD7">
            <w:pPr>
              <w:rPr>
                <w:rFonts w:ascii="TimesNewRomanPSMT" w:eastAsia="Calibri" w:hAnsi="TimesNewRomanPSMT" w:cs="TimesNewRomanPSMT"/>
                <w:b/>
              </w:rPr>
            </w:pPr>
            <w:r>
              <w:rPr>
                <w:rFonts w:ascii="TimesNewRomanPS-BoldItalicMT" w:hAnsi="TimesNewRomanPS-BoldItalicMT"/>
                <w:b/>
              </w:rPr>
              <w:t xml:space="preserve">Table 1 </w:t>
            </w:r>
            <w:r>
              <w:rPr>
                <w:b/>
              </w:rPr>
              <w:t>Limits on interference current. For general exceptions, see notes 1 and 2.</w:t>
            </w:r>
          </w:p>
        </w:tc>
      </w:tr>
      <w:tr w:rsidR="00EE1DD7" w:rsidRPr="005A3ED0" w:rsidTr="00D00F92">
        <w:tc>
          <w:tcPr>
            <w:tcW w:w="550" w:type="dxa"/>
            <w:tcBorders>
              <w:top w:val="single" w:sz="12" w:space="0" w:color="auto"/>
            </w:tcBorders>
            <w:shd w:val="clear" w:color="auto" w:fill="A6A6A6"/>
          </w:tcPr>
          <w:p w:rsidR="00EE1DD7" w:rsidRPr="005A3ED0" w:rsidRDefault="00EE1DD7" w:rsidP="00EE1DD7">
            <w:pPr>
              <w:jc w:val="center"/>
            </w:pPr>
            <w:r>
              <w:t>ID</w:t>
            </w:r>
          </w:p>
        </w:tc>
        <w:tc>
          <w:tcPr>
            <w:tcW w:w="2910" w:type="dxa"/>
            <w:tcBorders>
              <w:top w:val="single" w:sz="12" w:space="0" w:color="auto"/>
            </w:tcBorders>
            <w:shd w:val="clear" w:color="auto" w:fill="A6A6A6"/>
          </w:tcPr>
          <w:p w:rsidR="00EE1DD7" w:rsidRPr="005A3ED0" w:rsidRDefault="00EE1DD7">
            <w:r>
              <w:t>Frequency/frequency range</w:t>
            </w:r>
          </w:p>
        </w:tc>
        <w:tc>
          <w:tcPr>
            <w:tcW w:w="2477" w:type="dxa"/>
            <w:tcBorders>
              <w:top w:val="single" w:sz="12" w:space="0" w:color="auto"/>
            </w:tcBorders>
            <w:shd w:val="clear" w:color="auto" w:fill="A6A6A6"/>
          </w:tcPr>
          <w:p w:rsidR="00EE1DD7" w:rsidRPr="005A3ED0" w:rsidRDefault="00EE1DD7" w:rsidP="00EE1DD7">
            <w:pPr>
              <w:jc w:val="right"/>
            </w:pPr>
            <w:r>
              <w:t>Maximum value per train regardless of the number of traction units</w:t>
            </w:r>
          </w:p>
        </w:tc>
        <w:tc>
          <w:tcPr>
            <w:tcW w:w="8844" w:type="dxa"/>
            <w:tcBorders>
              <w:top w:val="single" w:sz="12" w:space="0" w:color="auto"/>
            </w:tcBorders>
            <w:shd w:val="clear" w:color="auto" w:fill="A6A6A6"/>
          </w:tcPr>
          <w:p w:rsidR="00EE1DD7" w:rsidRPr="005A3ED0" w:rsidRDefault="00EE1DD7" w:rsidP="00EE1DD7">
            <w:r>
              <w:t>Measurement methods and signal processing</w:t>
            </w:r>
          </w:p>
          <w:p w:rsidR="00EE1DD7" w:rsidRPr="005A3ED0" w:rsidRDefault="00EE1DD7" w:rsidP="00EE1DD7">
            <w:pPr>
              <w:rPr>
                <w:rFonts w:ascii="TimesNewRomanPSMT" w:eastAsia="Calibri" w:hAnsi="TimesNewRomanPSMT" w:cs="TimesNewRomanPSMT"/>
              </w:rPr>
            </w:pPr>
          </w:p>
        </w:tc>
      </w:tr>
      <w:tr w:rsidR="00EE1DD7" w:rsidRPr="005A3ED0" w:rsidTr="00D00F92">
        <w:tc>
          <w:tcPr>
            <w:tcW w:w="550" w:type="dxa"/>
            <w:tcBorders>
              <w:top w:val="single" w:sz="12" w:space="0" w:color="auto"/>
            </w:tcBorders>
            <w:shd w:val="clear" w:color="auto" w:fill="auto"/>
          </w:tcPr>
          <w:p w:rsidR="00EE1DD7" w:rsidRPr="005A3ED0" w:rsidRDefault="00EE1DD7" w:rsidP="00EE1DD7">
            <w:pPr>
              <w:jc w:val="center"/>
            </w:pPr>
            <w:r>
              <w:t>A</w:t>
            </w:r>
          </w:p>
        </w:tc>
        <w:tc>
          <w:tcPr>
            <w:tcW w:w="2910" w:type="dxa"/>
            <w:tcBorders>
              <w:top w:val="single" w:sz="12" w:space="0" w:color="auto"/>
            </w:tcBorders>
            <w:shd w:val="clear" w:color="auto" w:fill="auto"/>
          </w:tcPr>
          <w:p w:rsidR="00EE1DD7" w:rsidRPr="005A3ED0" w:rsidRDefault="00EE1DD7">
            <w:r>
              <w:t>50 Hz, continuous &gt; 1 second</w:t>
            </w:r>
          </w:p>
        </w:tc>
        <w:tc>
          <w:tcPr>
            <w:tcW w:w="2477" w:type="dxa"/>
            <w:tcBorders>
              <w:top w:val="single" w:sz="12" w:space="0" w:color="auto"/>
            </w:tcBorders>
            <w:shd w:val="clear" w:color="auto" w:fill="auto"/>
          </w:tcPr>
          <w:p w:rsidR="00EE1DD7" w:rsidRPr="005A3ED0" w:rsidRDefault="00EE1DD7" w:rsidP="00EE1DD7">
            <w:pPr>
              <w:jc w:val="right"/>
            </w:pPr>
            <w:r>
              <w:t>500 A</w:t>
            </w:r>
          </w:p>
        </w:tc>
        <w:tc>
          <w:tcPr>
            <w:tcW w:w="8844" w:type="dxa"/>
            <w:tcBorders>
              <w:top w:val="single" w:sz="12" w:space="0" w:color="auto"/>
            </w:tcBorders>
            <w:shd w:val="clear" w:color="auto" w:fill="auto"/>
          </w:tcPr>
          <w:p w:rsidR="00EE1DD7" w:rsidRPr="005A3ED0" w:rsidRDefault="00EE1DD7">
            <w:pPr>
              <w:rPr>
                <w:i/>
              </w:rPr>
            </w:pPr>
            <w:r>
              <w:rPr>
                <w:rFonts w:ascii="TimesNewRomanPSMT" w:hAnsi="TimesNewRomanPSMT"/>
              </w:rPr>
              <w:t xml:space="preserve">Effective value (RMS) of the measured signal (no filtering), integration time 20 </w:t>
            </w:r>
            <w:proofErr w:type="spellStart"/>
            <w:r>
              <w:rPr>
                <w:rFonts w:ascii="TimesNewRomanPSMT" w:hAnsi="TimesNewRomanPSMT"/>
              </w:rPr>
              <w:t>ms</w:t>
            </w:r>
            <w:proofErr w:type="spellEnd"/>
            <w:r>
              <w:rPr>
                <w:rFonts w:ascii="TimesNewRomanPSMT" w:hAnsi="TimesNewRomanPSMT"/>
              </w:rPr>
              <w:t xml:space="preserve"> (IEC 61000-4-30).</w:t>
            </w:r>
          </w:p>
        </w:tc>
      </w:tr>
      <w:tr w:rsidR="00EE1DD7" w:rsidRPr="005A3ED0" w:rsidTr="00D00F92">
        <w:tc>
          <w:tcPr>
            <w:tcW w:w="550" w:type="dxa"/>
            <w:shd w:val="clear" w:color="auto" w:fill="auto"/>
          </w:tcPr>
          <w:p w:rsidR="00EE1DD7" w:rsidRPr="005A3ED0" w:rsidRDefault="00EE1DD7" w:rsidP="00EE1DD7">
            <w:pPr>
              <w:jc w:val="center"/>
            </w:pPr>
            <w:r>
              <w:t>B</w:t>
            </w:r>
          </w:p>
        </w:tc>
        <w:tc>
          <w:tcPr>
            <w:tcW w:w="2910" w:type="dxa"/>
            <w:shd w:val="clear" w:color="auto" w:fill="auto"/>
          </w:tcPr>
          <w:p w:rsidR="00EE1DD7" w:rsidRPr="005A3ED0" w:rsidRDefault="00EE1DD7" w:rsidP="00EE1DD7">
            <w:r>
              <w:t>77 Hz, continuous &gt; 1 second</w:t>
            </w:r>
          </w:p>
        </w:tc>
        <w:tc>
          <w:tcPr>
            <w:tcW w:w="2477" w:type="dxa"/>
            <w:shd w:val="clear" w:color="auto" w:fill="auto"/>
          </w:tcPr>
          <w:p w:rsidR="00EE1DD7" w:rsidRPr="005A3ED0" w:rsidRDefault="00EE1DD7" w:rsidP="00EE1DD7">
            <w:pPr>
              <w:jc w:val="right"/>
            </w:pPr>
            <w:r>
              <w:t>4 A</w:t>
            </w:r>
          </w:p>
        </w:tc>
        <w:tc>
          <w:tcPr>
            <w:tcW w:w="8844" w:type="dxa"/>
            <w:shd w:val="clear" w:color="auto" w:fill="auto"/>
          </w:tcPr>
          <w:p w:rsidR="00EE1DD7" w:rsidRPr="005A3ED0" w:rsidRDefault="00EE1DD7">
            <w:pPr>
              <w:rPr>
                <w:rFonts w:ascii="TimesNewRomanPSMT" w:eastAsia="Calibri" w:hAnsi="TimesNewRomanPSMT" w:cs="TimesNewRomanPSMT"/>
              </w:rPr>
            </w:pPr>
            <w:r>
              <w:rPr>
                <w:rFonts w:ascii="TimesNewRomanPSMT" w:hAnsi="TimesNewRomanPSMT"/>
              </w:rPr>
              <w:t xml:space="preserve">Band-pass filter 10th order (2 x 5) Butterworth filter, -3 dB at 70 Hz and 85 Hz, Effective value (RMS) of the measured signal, integration time 130 </w:t>
            </w:r>
            <w:proofErr w:type="spellStart"/>
            <w:r>
              <w:rPr>
                <w:rFonts w:ascii="TimesNewRomanPSMT" w:hAnsi="TimesNewRomanPSMT"/>
              </w:rPr>
              <w:t>ms</w:t>
            </w:r>
            <w:proofErr w:type="spellEnd"/>
            <w:r>
              <w:rPr>
                <w:rFonts w:ascii="TimesNewRomanPSMT" w:hAnsi="TimesNewRomanPSMT"/>
              </w:rPr>
              <w:t>.</w:t>
            </w:r>
          </w:p>
          <w:p w:rsidR="00EE1DD7" w:rsidRPr="005A3ED0" w:rsidRDefault="00EE1DD7"/>
        </w:tc>
      </w:tr>
      <w:tr w:rsidR="00EE1DD7" w:rsidRPr="005A3ED0" w:rsidTr="00D00F92">
        <w:tc>
          <w:tcPr>
            <w:tcW w:w="550" w:type="dxa"/>
            <w:shd w:val="clear" w:color="auto" w:fill="auto"/>
          </w:tcPr>
          <w:p w:rsidR="00EE1DD7" w:rsidRPr="005A3ED0" w:rsidRDefault="00EE1DD7" w:rsidP="00EE1DD7">
            <w:pPr>
              <w:jc w:val="center"/>
            </w:pPr>
            <w:r>
              <w:t>C</w:t>
            </w:r>
          </w:p>
        </w:tc>
        <w:tc>
          <w:tcPr>
            <w:tcW w:w="2910" w:type="dxa"/>
            <w:shd w:val="clear" w:color="auto" w:fill="auto"/>
          </w:tcPr>
          <w:p w:rsidR="00EE1DD7" w:rsidRPr="005A3ED0" w:rsidRDefault="00EE1DD7" w:rsidP="00EE1DD7">
            <w:r>
              <w:t>100 Hz, continuous &gt; 1 second</w:t>
            </w:r>
          </w:p>
        </w:tc>
        <w:tc>
          <w:tcPr>
            <w:tcW w:w="2477" w:type="dxa"/>
            <w:shd w:val="clear" w:color="auto" w:fill="auto"/>
          </w:tcPr>
          <w:p w:rsidR="00EE1DD7" w:rsidRPr="005A3ED0" w:rsidRDefault="00EE1DD7" w:rsidP="00EE1DD7">
            <w:pPr>
              <w:jc w:val="right"/>
            </w:pPr>
            <w:r>
              <w:t>25 A</w:t>
            </w:r>
          </w:p>
        </w:tc>
        <w:tc>
          <w:tcPr>
            <w:tcW w:w="8844" w:type="dxa"/>
            <w:shd w:val="clear" w:color="auto" w:fill="auto"/>
          </w:tcPr>
          <w:p w:rsidR="00EE1DD7" w:rsidRPr="005A3ED0" w:rsidRDefault="00EE1DD7">
            <w:r>
              <w:rPr>
                <w:rFonts w:ascii="TimesNewRomanPSMT" w:hAnsi="TimesNewRomanPSMT"/>
              </w:rPr>
              <w:t xml:space="preserve">Spectrum analysis, integration time 200 </w:t>
            </w:r>
            <w:proofErr w:type="spellStart"/>
            <w:r>
              <w:rPr>
                <w:rFonts w:ascii="TimesNewRomanPSMT" w:hAnsi="TimesNewRomanPSMT"/>
              </w:rPr>
              <w:t>ms</w:t>
            </w:r>
            <w:proofErr w:type="spellEnd"/>
            <w:r>
              <w:rPr>
                <w:rFonts w:ascii="TimesNewRomanPSMT" w:hAnsi="TimesNewRomanPSMT"/>
              </w:rPr>
              <w:t xml:space="preserve"> (IEC 61000-4-7).</w:t>
            </w:r>
          </w:p>
        </w:tc>
      </w:tr>
      <w:tr w:rsidR="00EE1DD7" w:rsidRPr="005A3ED0" w:rsidTr="00D00F92">
        <w:tc>
          <w:tcPr>
            <w:tcW w:w="550" w:type="dxa"/>
            <w:shd w:val="clear" w:color="auto" w:fill="auto"/>
          </w:tcPr>
          <w:p w:rsidR="00EE1DD7" w:rsidRPr="005A3ED0" w:rsidRDefault="00EE1DD7" w:rsidP="00EE1DD7">
            <w:pPr>
              <w:jc w:val="center"/>
            </w:pPr>
            <w:r>
              <w:t>D</w:t>
            </w:r>
          </w:p>
        </w:tc>
        <w:tc>
          <w:tcPr>
            <w:tcW w:w="2910" w:type="dxa"/>
            <w:shd w:val="clear" w:color="auto" w:fill="auto"/>
          </w:tcPr>
          <w:p w:rsidR="00EE1DD7" w:rsidRPr="005A3ED0" w:rsidRDefault="00EE1DD7" w:rsidP="00EE1DD7">
            <w:r>
              <w:t>150 Hz, continuous &gt; 1 second</w:t>
            </w:r>
          </w:p>
        </w:tc>
        <w:tc>
          <w:tcPr>
            <w:tcW w:w="2477" w:type="dxa"/>
            <w:shd w:val="clear" w:color="auto" w:fill="auto"/>
          </w:tcPr>
          <w:p w:rsidR="00EE1DD7" w:rsidRPr="005A3ED0" w:rsidRDefault="00EE1DD7" w:rsidP="00EE1DD7">
            <w:pPr>
              <w:jc w:val="right"/>
            </w:pPr>
            <w:r>
              <w:t>50 A</w:t>
            </w:r>
          </w:p>
        </w:tc>
        <w:tc>
          <w:tcPr>
            <w:tcW w:w="8844" w:type="dxa"/>
            <w:shd w:val="clear" w:color="auto" w:fill="auto"/>
          </w:tcPr>
          <w:p w:rsidR="00EE1DD7" w:rsidRPr="005A3ED0" w:rsidRDefault="00EE1DD7" w:rsidP="00EE1DD7">
            <w:r>
              <w:rPr>
                <w:rFonts w:ascii="TimesNewRomanPSMT" w:hAnsi="TimesNewRomanPSMT"/>
              </w:rPr>
              <w:t xml:space="preserve">Spectrum analysis, integration time 200 </w:t>
            </w:r>
            <w:proofErr w:type="spellStart"/>
            <w:r>
              <w:rPr>
                <w:rFonts w:ascii="TimesNewRomanPSMT" w:hAnsi="TimesNewRomanPSMT"/>
              </w:rPr>
              <w:t>ms</w:t>
            </w:r>
            <w:proofErr w:type="spellEnd"/>
            <w:r>
              <w:rPr>
                <w:rFonts w:ascii="TimesNewRomanPSMT" w:hAnsi="TimesNewRomanPSMT"/>
              </w:rPr>
              <w:t xml:space="preserve"> (IEC 61000-4-7).</w:t>
            </w:r>
          </w:p>
        </w:tc>
      </w:tr>
      <w:tr w:rsidR="00EE1DD7" w:rsidRPr="005A3ED0" w:rsidTr="00D00F92">
        <w:tc>
          <w:tcPr>
            <w:tcW w:w="550" w:type="dxa"/>
            <w:shd w:val="clear" w:color="auto" w:fill="auto"/>
          </w:tcPr>
          <w:p w:rsidR="00EE1DD7" w:rsidRPr="005A3ED0" w:rsidRDefault="00EE1DD7" w:rsidP="00EE1DD7">
            <w:pPr>
              <w:jc w:val="center"/>
            </w:pPr>
            <w:r>
              <w:t>E</w:t>
            </w:r>
          </w:p>
        </w:tc>
        <w:tc>
          <w:tcPr>
            <w:tcW w:w="2910" w:type="dxa"/>
            <w:shd w:val="clear" w:color="auto" w:fill="auto"/>
          </w:tcPr>
          <w:p w:rsidR="00EE1DD7" w:rsidRPr="005A3ED0" w:rsidRDefault="00EE1DD7" w:rsidP="00EE1DD7">
            <w:r>
              <w:t>170 Hz, continuous &gt; 1 second</w:t>
            </w:r>
          </w:p>
        </w:tc>
        <w:tc>
          <w:tcPr>
            <w:tcW w:w="2477" w:type="dxa"/>
            <w:shd w:val="clear" w:color="auto" w:fill="auto"/>
          </w:tcPr>
          <w:p w:rsidR="00EE1DD7" w:rsidRPr="005A3ED0" w:rsidRDefault="00EE1DD7" w:rsidP="00EE1DD7">
            <w:pPr>
              <w:jc w:val="right"/>
            </w:pPr>
            <w:r>
              <w:t>2 A</w:t>
            </w:r>
          </w:p>
        </w:tc>
        <w:tc>
          <w:tcPr>
            <w:tcW w:w="8844" w:type="dxa"/>
            <w:shd w:val="clear" w:color="auto" w:fill="auto"/>
          </w:tcPr>
          <w:p w:rsidR="00EE1DD7" w:rsidRPr="005A3ED0" w:rsidRDefault="00EE1DD7" w:rsidP="00EE1DD7">
            <w:r>
              <w:rPr>
                <w:rFonts w:ascii="TimesNewRomanPSMT" w:hAnsi="TimesNewRomanPSMT"/>
              </w:rPr>
              <w:t xml:space="preserve">Spectrum analysis, integration time 200 </w:t>
            </w:r>
            <w:proofErr w:type="spellStart"/>
            <w:r>
              <w:rPr>
                <w:rFonts w:ascii="TimesNewRomanPSMT" w:hAnsi="TimesNewRomanPSMT"/>
              </w:rPr>
              <w:t>ms</w:t>
            </w:r>
            <w:proofErr w:type="spellEnd"/>
            <w:r>
              <w:rPr>
                <w:rFonts w:ascii="TimesNewRomanPSMT" w:hAnsi="TimesNewRomanPSMT"/>
              </w:rPr>
              <w:t xml:space="preserve"> (IEC 61000-4-7).</w:t>
            </w:r>
          </w:p>
        </w:tc>
      </w:tr>
      <w:tr w:rsidR="00EE1DD7" w:rsidRPr="005A3ED0" w:rsidTr="00D00F92">
        <w:tc>
          <w:tcPr>
            <w:tcW w:w="550" w:type="dxa"/>
            <w:shd w:val="clear" w:color="auto" w:fill="auto"/>
          </w:tcPr>
          <w:p w:rsidR="00EE1DD7" w:rsidRPr="005A3ED0" w:rsidRDefault="00EE1DD7" w:rsidP="00EE1DD7">
            <w:pPr>
              <w:jc w:val="center"/>
            </w:pPr>
            <w:r>
              <w:t>F</w:t>
            </w:r>
          </w:p>
        </w:tc>
        <w:tc>
          <w:tcPr>
            <w:tcW w:w="2910" w:type="dxa"/>
            <w:shd w:val="clear" w:color="auto" w:fill="auto"/>
          </w:tcPr>
          <w:p w:rsidR="00EE1DD7" w:rsidRPr="005A3ED0" w:rsidRDefault="00EE1DD7" w:rsidP="00EE1DD7">
            <w:r>
              <w:t>200 Hz, continuous &gt; 1 second</w:t>
            </w:r>
          </w:p>
        </w:tc>
        <w:tc>
          <w:tcPr>
            <w:tcW w:w="2477" w:type="dxa"/>
            <w:shd w:val="clear" w:color="auto" w:fill="auto"/>
          </w:tcPr>
          <w:p w:rsidR="00EE1DD7" w:rsidRPr="005A3ED0" w:rsidRDefault="00EE1DD7" w:rsidP="00EE1DD7">
            <w:pPr>
              <w:jc w:val="right"/>
            </w:pPr>
            <w:r>
              <w:t>12 A</w:t>
            </w:r>
          </w:p>
        </w:tc>
        <w:tc>
          <w:tcPr>
            <w:tcW w:w="8844" w:type="dxa"/>
            <w:shd w:val="clear" w:color="auto" w:fill="auto"/>
          </w:tcPr>
          <w:p w:rsidR="00EE1DD7" w:rsidRPr="005A3ED0" w:rsidRDefault="00EE1DD7" w:rsidP="00EE1DD7">
            <w:r>
              <w:rPr>
                <w:rFonts w:ascii="TimesNewRomanPSMT" w:hAnsi="TimesNewRomanPSMT"/>
              </w:rPr>
              <w:t xml:space="preserve">Spectrum analysis, integration time 200 </w:t>
            </w:r>
            <w:proofErr w:type="spellStart"/>
            <w:r>
              <w:rPr>
                <w:rFonts w:ascii="TimesNewRomanPSMT" w:hAnsi="TimesNewRomanPSMT"/>
              </w:rPr>
              <w:t>ms</w:t>
            </w:r>
            <w:proofErr w:type="spellEnd"/>
            <w:r>
              <w:rPr>
                <w:rFonts w:ascii="TimesNewRomanPSMT" w:hAnsi="TimesNewRomanPSMT"/>
              </w:rPr>
              <w:t xml:space="preserve"> (IEC 61000-4-7).</w:t>
            </w:r>
          </w:p>
        </w:tc>
      </w:tr>
      <w:tr w:rsidR="00EE1DD7" w:rsidRPr="005A3ED0" w:rsidTr="00D00F92">
        <w:tc>
          <w:tcPr>
            <w:tcW w:w="550" w:type="dxa"/>
            <w:shd w:val="clear" w:color="auto" w:fill="auto"/>
          </w:tcPr>
          <w:p w:rsidR="00EE1DD7" w:rsidRPr="005A3ED0" w:rsidRDefault="00EE1DD7" w:rsidP="00EE1DD7">
            <w:pPr>
              <w:jc w:val="center"/>
            </w:pPr>
            <w:r>
              <w:t>G1</w:t>
            </w:r>
          </w:p>
        </w:tc>
        <w:tc>
          <w:tcPr>
            <w:tcW w:w="2910" w:type="dxa"/>
            <w:shd w:val="clear" w:color="auto" w:fill="auto"/>
          </w:tcPr>
          <w:p w:rsidR="00EE1DD7" w:rsidRPr="005A3ED0" w:rsidRDefault="00EE1DD7" w:rsidP="00EE1DD7">
            <w:r>
              <w:t>231 Hz, continuous &gt; 1 second</w:t>
            </w:r>
          </w:p>
        </w:tc>
        <w:tc>
          <w:tcPr>
            <w:tcW w:w="2477" w:type="dxa"/>
            <w:shd w:val="clear" w:color="auto" w:fill="auto"/>
          </w:tcPr>
          <w:p w:rsidR="00EE1DD7" w:rsidRPr="005A3ED0" w:rsidRDefault="00EE1DD7" w:rsidP="00EE1DD7">
            <w:pPr>
              <w:jc w:val="right"/>
            </w:pPr>
            <w:r>
              <w:t>4 A</w:t>
            </w:r>
          </w:p>
        </w:tc>
        <w:tc>
          <w:tcPr>
            <w:tcW w:w="8844" w:type="dxa"/>
            <w:shd w:val="clear" w:color="auto" w:fill="auto"/>
          </w:tcPr>
          <w:p w:rsidR="00EE1DD7" w:rsidRPr="005A3ED0" w:rsidRDefault="00EE1DD7">
            <w:r>
              <w:rPr>
                <w:rFonts w:ascii="TimesNewRomanPSMT" w:hAnsi="TimesNewRomanPSMT"/>
              </w:rPr>
              <w:t xml:space="preserve">Spectrum analysis, integration time 200 </w:t>
            </w:r>
            <w:proofErr w:type="spellStart"/>
            <w:r>
              <w:rPr>
                <w:rFonts w:ascii="TimesNewRomanPSMT" w:hAnsi="TimesNewRomanPSMT"/>
              </w:rPr>
              <w:t>ms</w:t>
            </w:r>
            <w:proofErr w:type="spellEnd"/>
            <w:r>
              <w:rPr>
                <w:rFonts w:ascii="TimesNewRomanPSMT" w:hAnsi="TimesNewRomanPSMT"/>
              </w:rPr>
              <w:t xml:space="preserve"> (IEC 61000-4-7).</w:t>
            </w:r>
          </w:p>
        </w:tc>
      </w:tr>
      <w:tr w:rsidR="00EE1DD7" w:rsidRPr="005A3ED0" w:rsidTr="00D00F92">
        <w:tc>
          <w:tcPr>
            <w:tcW w:w="550" w:type="dxa"/>
            <w:shd w:val="clear" w:color="auto" w:fill="auto"/>
          </w:tcPr>
          <w:p w:rsidR="00EE1DD7" w:rsidRPr="005A3ED0" w:rsidRDefault="00EE1DD7" w:rsidP="00EE1DD7">
            <w:pPr>
              <w:jc w:val="center"/>
            </w:pPr>
            <w:r>
              <w:t>G2</w:t>
            </w:r>
          </w:p>
        </w:tc>
        <w:tc>
          <w:tcPr>
            <w:tcW w:w="2910" w:type="dxa"/>
            <w:shd w:val="clear" w:color="auto" w:fill="auto"/>
          </w:tcPr>
          <w:p w:rsidR="00EE1DD7" w:rsidRPr="005A3ED0" w:rsidRDefault="00EE1DD7" w:rsidP="00EE1DD7">
            <w:r>
              <w:t>250 Hz, continuous &gt; 1 second</w:t>
            </w:r>
          </w:p>
        </w:tc>
        <w:tc>
          <w:tcPr>
            <w:tcW w:w="2477" w:type="dxa"/>
            <w:shd w:val="clear" w:color="auto" w:fill="auto"/>
          </w:tcPr>
          <w:p w:rsidR="00EE1DD7" w:rsidRPr="005A3ED0" w:rsidRDefault="00937F8B" w:rsidP="00EE1DD7">
            <w:pPr>
              <w:jc w:val="right"/>
            </w:pPr>
            <w:r>
              <w:t>50</w:t>
            </w:r>
            <w:r w:rsidR="00EE1DD7">
              <w:t> A</w:t>
            </w:r>
          </w:p>
        </w:tc>
        <w:tc>
          <w:tcPr>
            <w:tcW w:w="8844" w:type="dxa"/>
            <w:shd w:val="clear" w:color="auto" w:fill="auto"/>
          </w:tcPr>
          <w:p w:rsidR="00EE1DD7" w:rsidRPr="005A3ED0" w:rsidRDefault="00EE1DD7">
            <w:pPr>
              <w:rPr>
                <w:rFonts w:ascii="TimesNewRomanPSMT" w:eastAsia="Calibri" w:hAnsi="TimesNewRomanPSMT" w:cs="TimesNewRomanPSMT"/>
              </w:rPr>
            </w:pPr>
            <w:r>
              <w:rPr>
                <w:rFonts w:ascii="TimesNewRomanPSMT" w:hAnsi="TimesNewRomanPSMT"/>
              </w:rPr>
              <w:t xml:space="preserve">Spectrum analysis, integration time 200 </w:t>
            </w:r>
            <w:proofErr w:type="spellStart"/>
            <w:r>
              <w:rPr>
                <w:rFonts w:ascii="TimesNewRomanPSMT" w:hAnsi="TimesNewRomanPSMT"/>
              </w:rPr>
              <w:t>ms</w:t>
            </w:r>
            <w:proofErr w:type="spellEnd"/>
            <w:r>
              <w:rPr>
                <w:rFonts w:ascii="TimesNewRomanPSMT" w:hAnsi="TimesNewRomanPSMT"/>
              </w:rPr>
              <w:t xml:space="preserve"> (IEC 61000-4-7).</w:t>
            </w:r>
          </w:p>
        </w:tc>
      </w:tr>
      <w:tr w:rsidR="00EE1DD7" w:rsidRPr="005A3ED0" w:rsidTr="00D00F92">
        <w:tc>
          <w:tcPr>
            <w:tcW w:w="550" w:type="dxa"/>
            <w:shd w:val="clear" w:color="auto" w:fill="auto"/>
          </w:tcPr>
          <w:p w:rsidR="00EE1DD7" w:rsidRPr="005A3ED0" w:rsidRDefault="00EE1DD7" w:rsidP="00EE1DD7">
            <w:pPr>
              <w:jc w:val="center"/>
            </w:pPr>
            <w:r>
              <w:t>H</w:t>
            </w:r>
          </w:p>
        </w:tc>
        <w:tc>
          <w:tcPr>
            <w:tcW w:w="2910" w:type="dxa"/>
            <w:shd w:val="clear" w:color="auto" w:fill="auto"/>
          </w:tcPr>
          <w:p w:rsidR="00EE1DD7" w:rsidRPr="005A3ED0" w:rsidRDefault="00EE1DD7">
            <w:r>
              <w:t>Net harmonic 350-650 Hz (</w:t>
            </w:r>
            <w:r w:rsidR="00937F8B">
              <w:t>HKT</w:t>
            </w:r>
            <w:r>
              <w:t>)</w:t>
            </w:r>
          </w:p>
        </w:tc>
        <w:tc>
          <w:tcPr>
            <w:tcW w:w="2477" w:type="dxa"/>
            <w:shd w:val="clear" w:color="auto" w:fill="auto"/>
          </w:tcPr>
          <w:p w:rsidR="00EE1DD7" w:rsidRPr="005A3ED0" w:rsidRDefault="00EE1DD7" w:rsidP="00EE1DD7">
            <w:pPr>
              <w:jc w:val="right"/>
            </w:pPr>
            <w:r>
              <w:t>10 A</w:t>
            </w:r>
          </w:p>
        </w:tc>
        <w:tc>
          <w:tcPr>
            <w:tcW w:w="8844" w:type="dxa"/>
            <w:shd w:val="clear" w:color="auto" w:fill="auto"/>
          </w:tcPr>
          <w:p w:rsidR="00EE1DD7" w:rsidRPr="005A3ED0" w:rsidRDefault="00EE1DD7" w:rsidP="00EE1DD7">
            <w:r>
              <w:rPr>
                <w:rFonts w:ascii="TimesNewRomanPSMT" w:hAnsi="TimesNewRomanPSMT"/>
              </w:rPr>
              <w:t xml:space="preserve">Spectrum analysis, integration time 200 </w:t>
            </w:r>
            <w:proofErr w:type="spellStart"/>
            <w:r>
              <w:rPr>
                <w:rFonts w:ascii="TimesNewRomanPSMT" w:hAnsi="TimesNewRomanPSMT"/>
              </w:rPr>
              <w:t>ms</w:t>
            </w:r>
            <w:proofErr w:type="spellEnd"/>
            <w:r>
              <w:rPr>
                <w:rFonts w:ascii="TimesNewRomanPSMT" w:hAnsi="TimesNewRomanPSMT"/>
              </w:rPr>
              <w:t xml:space="preserve"> (IEC 61000-4-7).</w:t>
            </w:r>
          </w:p>
        </w:tc>
      </w:tr>
      <w:tr w:rsidR="00EE1DD7" w:rsidRPr="005A3ED0" w:rsidTr="00D00F92">
        <w:tc>
          <w:tcPr>
            <w:tcW w:w="550" w:type="dxa"/>
            <w:shd w:val="clear" w:color="auto" w:fill="auto"/>
          </w:tcPr>
          <w:p w:rsidR="00EE1DD7" w:rsidRPr="005A3ED0" w:rsidRDefault="00EE1DD7" w:rsidP="00EE1DD7">
            <w:pPr>
              <w:jc w:val="center"/>
            </w:pPr>
            <w:r>
              <w:t>I</w:t>
            </w:r>
          </w:p>
        </w:tc>
        <w:tc>
          <w:tcPr>
            <w:tcW w:w="2910" w:type="dxa"/>
            <w:shd w:val="clear" w:color="auto" w:fill="auto"/>
          </w:tcPr>
          <w:p w:rsidR="00EE1DD7" w:rsidRPr="005A3ED0" w:rsidRDefault="00EE1DD7">
            <w:r>
              <w:t xml:space="preserve">Net </w:t>
            </w:r>
            <w:proofErr w:type="spellStart"/>
            <w:r>
              <w:t>interharmonic</w:t>
            </w:r>
            <w:proofErr w:type="spellEnd"/>
            <w:r>
              <w:t xml:space="preserve"> 350-650 Hz (</w:t>
            </w:r>
            <w:r w:rsidR="00937F8B">
              <w:t>HKT</w:t>
            </w:r>
            <w:r>
              <w:t>)</w:t>
            </w:r>
          </w:p>
        </w:tc>
        <w:tc>
          <w:tcPr>
            <w:tcW w:w="2477" w:type="dxa"/>
            <w:shd w:val="clear" w:color="auto" w:fill="auto"/>
          </w:tcPr>
          <w:p w:rsidR="00EE1DD7" w:rsidRPr="005A3ED0" w:rsidRDefault="00EE1DD7" w:rsidP="00EE1DD7">
            <w:pPr>
              <w:jc w:val="right"/>
            </w:pPr>
            <w:r>
              <w:t>1 A</w:t>
            </w:r>
          </w:p>
        </w:tc>
        <w:tc>
          <w:tcPr>
            <w:tcW w:w="8844" w:type="dxa"/>
            <w:shd w:val="clear" w:color="auto" w:fill="auto"/>
          </w:tcPr>
          <w:p w:rsidR="00EE1DD7" w:rsidRPr="005A3ED0" w:rsidRDefault="00EE1DD7" w:rsidP="00D00F92">
            <w:pPr>
              <w:autoSpaceDE w:val="0"/>
              <w:autoSpaceDN w:val="0"/>
              <w:adjustRightInd w:val="0"/>
            </w:pPr>
            <w:r>
              <w:rPr>
                <w:rFonts w:ascii="TimesNewRomanPSMT" w:hAnsi="TimesNewRomanPSMT"/>
              </w:rPr>
              <w:t xml:space="preserve">Spectrum analysis, integration time 200 </w:t>
            </w:r>
            <w:proofErr w:type="spellStart"/>
            <w:r>
              <w:rPr>
                <w:rFonts w:ascii="TimesNewRomanPSMT" w:hAnsi="TimesNewRomanPSMT"/>
              </w:rPr>
              <w:t>ms</w:t>
            </w:r>
            <w:proofErr w:type="spellEnd"/>
            <w:r>
              <w:rPr>
                <w:rFonts w:ascii="TimesNewRomanPSMT" w:hAnsi="TimesNewRomanPSMT"/>
              </w:rPr>
              <w:t xml:space="preserve"> (IEC 61000-4-7). Maximum value in the frequency range: 355 – 395 Hz, 405 – 445 Hz, 455 – 495 Hz, 505 – 545 Hz, 555 – 595 Hz, and 605</w:t>
            </w:r>
            <w:r w:rsidR="00937F8B">
              <w:rPr>
                <w:rFonts w:ascii="TimesNewRomanPSMT" w:hAnsi="TimesNewRomanPSMT"/>
              </w:rPr>
              <w:t xml:space="preserve"> </w:t>
            </w:r>
            <w:r>
              <w:rPr>
                <w:rFonts w:ascii="TimesNewRomanPSMT" w:hAnsi="TimesNewRomanPSMT"/>
              </w:rPr>
              <w:t>– 645 Hz.</w:t>
            </w:r>
            <w:r>
              <w:t xml:space="preserve"> </w:t>
            </w:r>
          </w:p>
          <w:p w:rsidR="00EE1DD7" w:rsidRPr="005A3ED0" w:rsidRDefault="00EE1DD7" w:rsidP="00EE1DD7"/>
        </w:tc>
      </w:tr>
      <w:tr w:rsidR="00EE1DD7" w:rsidRPr="005A3ED0" w:rsidTr="00D00F92">
        <w:tc>
          <w:tcPr>
            <w:tcW w:w="550" w:type="dxa"/>
            <w:shd w:val="clear" w:color="auto" w:fill="auto"/>
          </w:tcPr>
          <w:p w:rsidR="00EE1DD7" w:rsidRPr="005A3ED0" w:rsidRDefault="00EE1DD7" w:rsidP="00EE1DD7">
            <w:pPr>
              <w:jc w:val="center"/>
            </w:pPr>
            <w:r>
              <w:t>J1</w:t>
            </w:r>
          </w:p>
        </w:tc>
        <w:tc>
          <w:tcPr>
            <w:tcW w:w="2910" w:type="dxa"/>
            <w:shd w:val="clear" w:color="auto" w:fill="auto"/>
          </w:tcPr>
          <w:p w:rsidR="00EE1DD7" w:rsidRPr="005A3ED0" w:rsidRDefault="00EE1DD7" w:rsidP="00EE1DD7">
            <w:r>
              <w:t>Information system 720-1000 Hz &gt; 1 second</w:t>
            </w:r>
          </w:p>
          <w:p w:rsidR="00EE1DD7" w:rsidRPr="005A3ED0" w:rsidRDefault="00EE1DD7" w:rsidP="00EE1DD7"/>
        </w:tc>
        <w:tc>
          <w:tcPr>
            <w:tcW w:w="2477" w:type="dxa"/>
            <w:shd w:val="clear" w:color="auto" w:fill="auto"/>
          </w:tcPr>
          <w:p w:rsidR="00EE1DD7" w:rsidRPr="005A3ED0" w:rsidRDefault="00EE1DD7" w:rsidP="00EE1DD7">
            <w:pPr>
              <w:jc w:val="right"/>
            </w:pPr>
            <w:r>
              <w:lastRenderedPageBreak/>
              <w:t>21 A</w:t>
            </w:r>
          </w:p>
        </w:tc>
        <w:tc>
          <w:tcPr>
            <w:tcW w:w="8844" w:type="dxa"/>
            <w:shd w:val="clear" w:color="auto" w:fill="auto"/>
          </w:tcPr>
          <w:p w:rsidR="00EE1DD7" w:rsidRPr="005A3ED0" w:rsidRDefault="00EE1DD7" w:rsidP="00EE1DD7">
            <w:pPr>
              <w:autoSpaceDE w:val="0"/>
              <w:autoSpaceDN w:val="0"/>
              <w:adjustRightInd w:val="0"/>
            </w:pPr>
            <w:r>
              <w:rPr>
                <w:rFonts w:ascii="TimesNewRomanPSMT" w:hAnsi="TimesNewRomanPSMT"/>
              </w:rPr>
              <w:t>Band-pass filter</w:t>
            </w:r>
            <w:r w:rsidR="00937F8B">
              <w:rPr>
                <w:rFonts w:ascii="TimesNewRomanPSMT" w:hAnsi="TimesNewRomanPSMT"/>
              </w:rPr>
              <w:t>,</w:t>
            </w:r>
            <w:r>
              <w:rPr>
                <w:rFonts w:ascii="TimesNewRomanPSMT" w:hAnsi="TimesNewRomanPSMT"/>
              </w:rPr>
              <w:t xml:space="preserve"> 10th order (2x5.) Butterworth filter, -3 dB at specified frequencies, Effective value (RMS) of the measured signal, integration time 1 second. The frequency </w:t>
            </w:r>
            <w:r>
              <w:rPr>
                <w:rFonts w:ascii="TimesNewRomanPSMT" w:hAnsi="TimesNewRomanPSMT"/>
              </w:rPr>
              <w:lastRenderedPageBreak/>
              <w:t xml:space="preserve">range 720-1000 Hz is considered to be within the limits for the </w:t>
            </w:r>
            <w:proofErr w:type="spellStart"/>
            <w:r>
              <w:rPr>
                <w:rFonts w:ascii="TimesNewRomanPSMT" w:hAnsi="TimesNewRomanPSMT"/>
              </w:rPr>
              <w:t>psophometric</w:t>
            </w:r>
            <w:proofErr w:type="spellEnd"/>
            <w:r>
              <w:rPr>
                <w:rFonts w:ascii="TimesNewRomanPSMT" w:hAnsi="TimesNewRomanPSMT"/>
              </w:rPr>
              <w:t xml:space="preserve"> current.</w:t>
            </w:r>
          </w:p>
        </w:tc>
      </w:tr>
      <w:tr w:rsidR="00EE1DD7" w:rsidRPr="005A3ED0" w:rsidTr="00D00F92">
        <w:tc>
          <w:tcPr>
            <w:tcW w:w="550" w:type="dxa"/>
            <w:shd w:val="clear" w:color="auto" w:fill="auto"/>
          </w:tcPr>
          <w:p w:rsidR="00EE1DD7" w:rsidRPr="005A3ED0" w:rsidRDefault="00EE1DD7" w:rsidP="00EE1DD7">
            <w:pPr>
              <w:jc w:val="center"/>
            </w:pPr>
            <w:r>
              <w:lastRenderedPageBreak/>
              <w:t>J2</w:t>
            </w:r>
          </w:p>
        </w:tc>
        <w:tc>
          <w:tcPr>
            <w:tcW w:w="2910" w:type="dxa"/>
            <w:shd w:val="clear" w:color="auto" w:fill="auto"/>
          </w:tcPr>
          <w:p w:rsidR="00EE1DD7" w:rsidRPr="005A3ED0" w:rsidRDefault="00EE1DD7" w:rsidP="00EE1DD7">
            <w:r>
              <w:t>Information system 1 000 - 2 000 Hz &gt; 1 second</w:t>
            </w:r>
          </w:p>
        </w:tc>
        <w:tc>
          <w:tcPr>
            <w:tcW w:w="2477" w:type="dxa"/>
            <w:shd w:val="clear" w:color="auto" w:fill="auto"/>
          </w:tcPr>
          <w:p w:rsidR="00EE1DD7" w:rsidRPr="005A3ED0" w:rsidRDefault="00EE1DD7" w:rsidP="00EE1DD7">
            <w:pPr>
              <w:jc w:val="right"/>
            </w:pPr>
            <w:r>
              <w:t>10.5 A</w:t>
            </w:r>
          </w:p>
        </w:tc>
        <w:tc>
          <w:tcPr>
            <w:tcW w:w="8844" w:type="dxa"/>
            <w:shd w:val="clear" w:color="auto" w:fill="auto"/>
          </w:tcPr>
          <w:p w:rsidR="00EE1DD7" w:rsidRPr="005A3ED0" w:rsidRDefault="00EE1DD7" w:rsidP="00EE1DD7">
            <w:pPr>
              <w:autoSpaceDE w:val="0"/>
              <w:autoSpaceDN w:val="0"/>
              <w:adjustRightInd w:val="0"/>
            </w:pPr>
            <w:r>
              <w:rPr>
                <w:rFonts w:ascii="TimesNewRomanPSMT" w:hAnsi="TimesNewRomanPSMT"/>
              </w:rPr>
              <w:t>Band-pass filter</w:t>
            </w:r>
            <w:r w:rsidR="00937F8B">
              <w:rPr>
                <w:rFonts w:ascii="TimesNewRomanPSMT" w:hAnsi="TimesNewRomanPSMT"/>
              </w:rPr>
              <w:t>,</w:t>
            </w:r>
            <w:r>
              <w:rPr>
                <w:rFonts w:ascii="TimesNewRomanPSMT" w:hAnsi="TimesNewRomanPSMT"/>
              </w:rPr>
              <w:t xml:space="preserve"> 10th order (2x5.) Butterworth filter, -3 dB at specified frequencies, Effective value (RMS) of the measured signal, integration time 1 second. </w:t>
            </w:r>
          </w:p>
        </w:tc>
      </w:tr>
      <w:tr w:rsidR="00EE1DD7" w:rsidRPr="005A3ED0" w:rsidTr="00D00F92">
        <w:tc>
          <w:tcPr>
            <w:tcW w:w="550" w:type="dxa"/>
            <w:shd w:val="clear" w:color="auto" w:fill="auto"/>
          </w:tcPr>
          <w:p w:rsidR="00EE1DD7" w:rsidRPr="005A3ED0" w:rsidRDefault="00EE1DD7" w:rsidP="00EE1DD7">
            <w:pPr>
              <w:jc w:val="center"/>
            </w:pPr>
            <w:r>
              <w:t>J3</w:t>
            </w:r>
          </w:p>
        </w:tc>
        <w:tc>
          <w:tcPr>
            <w:tcW w:w="2910" w:type="dxa"/>
            <w:shd w:val="clear" w:color="auto" w:fill="auto"/>
          </w:tcPr>
          <w:p w:rsidR="00EE1DD7" w:rsidRPr="005A3ED0" w:rsidRDefault="00EE1DD7" w:rsidP="00EE1DD7">
            <w:r>
              <w:t>Information system 2 000 - 3 000 Hz &gt; 1 second</w:t>
            </w:r>
          </w:p>
        </w:tc>
        <w:tc>
          <w:tcPr>
            <w:tcW w:w="2477" w:type="dxa"/>
            <w:shd w:val="clear" w:color="auto" w:fill="auto"/>
          </w:tcPr>
          <w:p w:rsidR="00EE1DD7" w:rsidRPr="005A3ED0" w:rsidRDefault="00EE1DD7" w:rsidP="00EE1DD7">
            <w:pPr>
              <w:jc w:val="right"/>
            </w:pPr>
            <w:r>
              <w:t>7.5 A</w:t>
            </w:r>
          </w:p>
        </w:tc>
        <w:tc>
          <w:tcPr>
            <w:tcW w:w="8844" w:type="dxa"/>
            <w:shd w:val="clear" w:color="auto" w:fill="auto"/>
          </w:tcPr>
          <w:p w:rsidR="00EE1DD7" w:rsidRPr="005A3ED0" w:rsidRDefault="00EE1DD7" w:rsidP="00EE1DD7">
            <w:pPr>
              <w:autoSpaceDE w:val="0"/>
              <w:autoSpaceDN w:val="0"/>
              <w:adjustRightInd w:val="0"/>
            </w:pPr>
            <w:r>
              <w:rPr>
                <w:rFonts w:ascii="TimesNewRomanPSMT" w:hAnsi="TimesNewRomanPSMT"/>
              </w:rPr>
              <w:t>Band-pass filter</w:t>
            </w:r>
            <w:r w:rsidR="00937F8B">
              <w:rPr>
                <w:rFonts w:ascii="TimesNewRomanPSMT" w:hAnsi="TimesNewRomanPSMT"/>
              </w:rPr>
              <w:t>,</w:t>
            </w:r>
            <w:r>
              <w:rPr>
                <w:rFonts w:ascii="TimesNewRomanPSMT" w:hAnsi="TimesNewRomanPSMT"/>
              </w:rPr>
              <w:t xml:space="preserve"> 10th order (2x5.) Butterworth filter, -3 dB at specified frequencies, Effective value (RMS) of the measured signal, integration time 1 second. </w:t>
            </w:r>
          </w:p>
        </w:tc>
      </w:tr>
      <w:tr w:rsidR="00EE1DD7" w:rsidRPr="005A3ED0" w:rsidTr="00D00F92">
        <w:tc>
          <w:tcPr>
            <w:tcW w:w="550" w:type="dxa"/>
            <w:shd w:val="clear" w:color="auto" w:fill="auto"/>
          </w:tcPr>
          <w:p w:rsidR="00EE1DD7" w:rsidRPr="005A3ED0" w:rsidRDefault="00EE1DD7" w:rsidP="00EE1DD7">
            <w:pPr>
              <w:jc w:val="center"/>
            </w:pPr>
            <w:r>
              <w:t>J4</w:t>
            </w:r>
          </w:p>
        </w:tc>
        <w:tc>
          <w:tcPr>
            <w:tcW w:w="2910" w:type="dxa"/>
            <w:shd w:val="clear" w:color="auto" w:fill="auto"/>
          </w:tcPr>
          <w:p w:rsidR="00EE1DD7" w:rsidRPr="005A3ED0" w:rsidRDefault="00EE1DD7" w:rsidP="00EE1DD7">
            <w:r>
              <w:t>Information system 3 000 - 5 000 Hz &gt; 1 second</w:t>
            </w:r>
          </w:p>
        </w:tc>
        <w:tc>
          <w:tcPr>
            <w:tcW w:w="2477" w:type="dxa"/>
            <w:shd w:val="clear" w:color="auto" w:fill="auto"/>
          </w:tcPr>
          <w:p w:rsidR="00EE1DD7" w:rsidRPr="005A3ED0" w:rsidRDefault="00EE1DD7" w:rsidP="00EE1DD7">
            <w:pPr>
              <w:jc w:val="right"/>
            </w:pPr>
            <w:r>
              <w:t>4.5 A</w:t>
            </w:r>
          </w:p>
        </w:tc>
        <w:tc>
          <w:tcPr>
            <w:tcW w:w="8844" w:type="dxa"/>
            <w:shd w:val="clear" w:color="auto" w:fill="auto"/>
          </w:tcPr>
          <w:p w:rsidR="00EE1DD7" w:rsidRPr="005A3ED0" w:rsidRDefault="00EE1DD7" w:rsidP="00EE1DD7">
            <w:pPr>
              <w:autoSpaceDE w:val="0"/>
              <w:autoSpaceDN w:val="0"/>
              <w:adjustRightInd w:val="0"/>
            </w:pPr>
            <w:r>
              <w:rPr>
                <w:rFonts w:ascii="TimesNewRomanPSMT" w:hAnsi="TimesNewRomanPSMT"/>
              </w:rPr>
              <w:t>Band-pass filter</w:t>
            </w:r>
            <w:r w:rsidR="00937F8B">
              <w:rPr>
                <w:rFonts w:ascii="TimesNewRomanPSMT" w:hAnsi="TimesNewRomanPSMT"/>
              </w:rPr>
              <w:t>,</w:t>
            </w:r>
            <w:r>
              <w:rPr>
                <w:rFonts w:ascii="TimesNewRomanPSMT" w:hAnsi="TimesNewRomanPSMT"/>
              </w:rPr>
              <w:t xml:space="preserve"> 10th order (2x5.) Butterworth filter, -3 dB at specified frequencies, Effective value (RMS) of the measured signal, integration time 1 second. </w:t>
            </w:r>
          </w:p>
        </w:tc>
      </w:tr>
      <w:tr w:rsidR="00EE1DD7" w:rsidRPr="005A3ED0" w:rsidTr="00D00F92">
        <w:tc>
          <w:tcPr>
            <w:tcW w:w="550" w:type="dxa"/>
            <w:tcBorders>
              <w:bottom w:val="single" w:sz="12" w:space="0" w:color="auto"/>
            </w:tcBorders>
            <w:shd w:val="clear" w:color="auto" w:fill="auto"/>
          </w:tcPr>
          <w:p w:rsidR="00EE1DD7" w:rsidRPr="005A3ED0" w:rsidRDefault="00EE1DD7" w:rsidP="00EE1DD7">
            <w:pPr>
              <w:jc w:val="center"/>
            </w:pPr>
            <w:r>
              <w:t>K1</w:t>
            </w:r>
          </w:p>
        </w:tc>
        <w:tc>
          <w:tcPr>
            <w:tcW w:w="2910" w:type="dxa"/>
            <w:tcBorders>
              <w:bottom w:val="single" w:sz="12" w:space="0" w:color="auto"/>
            </w:tcBorders>
            <w:shd w:val="clear" w:color="auto" w:fill="auto"/>
          </w:tcPr>
          <w:p w:rsidR="00EE1DD7" w:rsidRPr="005A3ED0" w:rsidRDefault="00EE1DD7" w:rsidP="00EE1DD7">
            <w:r>
              <w:t xml:space="preserve">Train detection system (FTGS) </w:t>
            </w:r>
          </w:p>
          <w:p w:rsidR="00EE1DD7" w:rsidRPr="005A3ED0" w:rsidRDefault="00EE1DD7" w:rsidP="00EE1DD7">
            <w:r>
              <w:t xml:space="preserve">4,75, 5,25, 5,75, 6,25 kHz </w:t>
            </w:r>
          </w:p>
        </w:tc>
        <w:tc>
          <w:tcPr>
            <w:tcW w:w="2477" w:type="dxa"/>
            <w:tcBorders>
              <w:bottom w:val="single" w:sz="12" w:space="0" w:color="auto"/>
            </w:tcBorders>
            <w:shd w:val="clear" w:color="auto" w:fill="auto"/>
          </w:tcPr>
          <w:p w:rsidR="00EE1DD7" w:rsidRPr="005A3ED0" w:rsidRDefault="00EE1DD7" w:rsidP="00EE1DD7">
            <w:pPr>
              <w:jc w:val="right"/>
            </w:pPr>
            <w:r>
              <w:t>1.4 A</w:t>
            </w:r>
          </w:p>
        </w:tc>
        <w:tc>
          <w:tcPr>
            <w:tcW w:w="8844" w:type="dxa"/>
            <w:tcBorders>
              <w:bottom w:val="single" w:sz="12" w:space="0" w:color="auto"/>
            </w:tcBorders>
            <w:shd w:val="clear" w:color="auto" w:fill="auto"/>
          </w:tcPr>
          <w:p w:rsidR="00EE1DD7" w:rsidRPr="005A3ED0" w:rsidRDefault="00EE1DD7">
            <w:r>
              <w:rPr>
                <w:rFonts w:ascii="TimesNewRomanPSMT" w:hAnsi="TimesNewRomanPSMT"/>
              </w:rPr>
              <w:t>Band-pass filter</w:t>
            </w:r>
            <w:r w:rsidR="00D85F14">
              <w:rPr>
                <w:rFonts w:ascii="TimesNewRomanPSMT" w:hAnsi="TimesNewRomanPSMT"/>
              </w:rPr>
              <w:t>s</w:t>
            </w:r>
            <w:r w:rsidR="00937F8B">
              <w:rPr>
                <w:rFonts w:ascii="TimesNewRomanPSMT" w:hAnsi="TimesNewRomanPSMT"/>
              </w:rPr>
              <w:t>,</w:t>
            </w:r>
            <w:r>
              <w:rPr>
                <w:rFonts w:ascii="TimesNewRomanPSMT" w:hAnsi="TimesNewRomanPSMT"/>
              </w:rPr>
              <w:t xml:space="preserve"> 4th order (2x2.) Butterworth filters</w:t>
            </w:r>
            <w:r>
              <w:t xml:space="preserve">, -3dB at each fc ± BW/2 Hz, followed by moving effective value (RMS), time window ≤ 40 </w:t>
            </w:r>
            <w:proofErr w:type="spellStart"/>
            <w:r>
              <w:t>ms</w:t>
            </w:r>
            <w:proofErr w:type="spellEnd"/>
            <w:r>
              <w:t>. Bandwidth of the band-pass filters according to the following table:</w:t>
            </w:r>
          </w:p>
          <w:p w:rsidR="00EE1DD7" w:rsidRPr="005A3ED0" w:rsidRDefault="00EE1DD7" w:rsidP="00EE1DD7"/>
          <w:p w:rsidR="00EE1DD7" w:rsidRPr="005A3ED0" w:rsidRDefault="00EE1DD7" w:rsidP="00EE1DD7">
            <w:pPr>
              <w:rPr>
                <w:b/>
              </w:rPr>
            </w:pPr>
            <w:r>
              <w:rPr>
                <w:b/>
              </w:rPr>
              <w:t>FTGS 46</w:t>
            </w:r>
          </w:p>
          <w:tbl>
            <w:tblPr>
              <w:tblW w:w="0" w:type="auto"/>
              <w:tblInd w:w="70" w:type="dxa"/>
              <w:tblCellMar>
                <w:left w:w="0" w:type="dxa"/>
                <w:right w:w="0" w:type="dxa"/>
              </w:tblCellMar>
              <w:tblLook w:val="04A0" w:firstRow="1" w:lastRow="0" w:firstColumn="1" w:lastColumn="0" w:noHBand="0" w:noVBand="1"/>
            </w:tblPr>
            <w:tblGrid>
              <w:gridCol w:w="2268"/>
              <w:gridCol w:w="1560"/>
            </w:tblGrid>
            <w:tr w:rsidR="00EE1DD7" w:rsidRPr="005A3ED0" w:rsidTr="00EE1DD7">
              <w:tc>
                <w:tcPr>
                  <w:tcW w:w="22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pPr>
                    <w:spacing w:before="20" w:after="20"/>
                    <w:rPr>
                      <w:rFonts w:ascii="Arial Narrow" w:eastAsia="SimSun" w:hAnsi="Arial Narrow" w:cs="Calibri"/>
                      <w:b/>
                      <w:bCs/>
                    </w:rPr>
                  </w:pPr>
                  <w:r>
                    <w:rPr>
                      <w:rFonts w:ascii="Arial Narrow" w:hAnsi="Arial Narrow"/>
                      <w:b/>
                      <w:sz w:val="22"/>
                    </w:rPr>
                    <w:t xml:space="preserve">Centre frequency </w:t>
                  </w:r>
                  <w:proofErr w:type="spellStart"/>
                  <w:r>
                    <w:rPr>
                      <w:rFonts w:ascii="Arial Narrow" w:hAnsi="Arial Narrow"/>
                      <w:b/>
                      <w:sz w:val="22"/>
                    </w:rPr>
                    <w:t>f</w:t>
                  </w:r>
                  <w:r>
                    <w:rPr>
                      <w:rFonts w:ascii="Arial Narrow" w:hAnsi="Arial Narrow"/>
                      <w:b/>
                      <w:sz w:val="22"/>
                      <w:vertAlign w:val="subscript"/>
                    </w:rPr>
                    <w:t>C</w:t>
                  </w:r>
                  <w:proofErr w:type="spellEnd"/>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b/>
                      <w:bCs/>
                    </w:rPr>
                  </w:pPr>
                  <w:r>
                    <w:rPr>
                      <w:rFonts w:ascii="Arial Narrow" w:hAnsi="Arial Narrow"/>
                      <w:b/>
                      <w:sz w:val="22"/>
                    </w:rPr>
                    <w:t xml:space="preserve">Bandwidth </w:t>
                  </w:r>
                  <w:proofErr w:type="spellStart"/>
                  <w:r>
                    <w:rPr>
                      <w:rFonts w:ascii="Arial Narrow" w:hAnsi="Arial Narrow"/>
                      <w:b/>
                      <w:sz w:val="22"/>
                    </w:rPr>
                    <w:t>bw</w:t>
                  </w:r>
                  <w:proofErr w:type="spellEnd"/>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4.75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200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5.25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206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5.75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214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6.25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220 Hz</w:t>
                  </w:r>
                </w:p>
              </w:tc>
            </w:tr>
          </w:tbl>
          <w:p w:rsidR="00EE1DD7" w:rsidRPr="005A3ED0" w:rsidRDefault="00EE1DD7" w:rsidP="00EE1DD7"/>
          <w:p w:rsidR="00EE1DD7" w:rsidRPr="005A3ED0" w:rsidRDefault="00EE1DD7" w:rsidP="00EE1DD7"/>
        </w:tc>
      </w:tr>
      <w:tr w:rsidR="00EE1DD7" w:rsidRPr="005A3ED0" w:rsidTr="00D00F92">
        <w:trPr>
          <w:trHeight w:val="1105"/>
        </w:trPr>
        <w:tc>
          <w:tcPr>
            <w:tcW w:w="550" w:type="dxa"/>
            <w:shd w:val="clear" w:color="auto" w:fill="auto"/>
          </w:tcPr>
          <w:p w:rsidR="00EE1DD7" w:rsidRPr="005A3ED0" w:rsidRDefault="00EE1DD7" w:rsidP="00EE1DD7">
            <w:pPr>
              <w:jc w:val="center"/>
            </w:pPr>
            <w:r>
              <w:t>K2</w:t>
            </w:r>
          </w:p>
        </w:tc>
        <w:tc>
          <w:tcPr>
            <w:tcW w:w="2910" w:type="dxa"/>
            <w:shd w:val="clear" w:color="auto" w:fill="auto"/>
          </w:tcPr>
          <w:p w:rsidR="00EE1DD7" w:rsidRPr="005A3ED0" w:rsidRDefault="00EE1DD7" w:rsidP="00EE1DD7">
            <w:r>
              <w:t>Train detection system (FTGS)</w:t>
            </w:r>
          </w:p>
          <w:p w:rsidR="00EE1DD7" w:rsidRPr="005A3ED0" w:rsidRDefault="00EE1DD7" w:rsidP="00EE1DD7">
            <w:r>
              <w:t>9</w:t>
            </w:r>
            <w:proofErr w:type="gramStart"/>
            <w:r>
              <w:t>,5</w:t>
            </w:r>
            <w:proofErr w:type="gramEnd"/>
            <w:r>
              <w:t>, 10,5, 11,5... 16,5 kHz</w:t>
            </w:r>
          </w:p>
        </w:tc>
        <w:tc>
          <w:tcPr>
            <w:tcW w:w="2477" w:type="dxa"/>
            <w:shd w:val="clear" w:color="auto" w:fill="auto"/>
          </w:tcPr>
          <w:p w:rsidR="00EE1DD7" w:rsidRPr="005A3ED0" w:rsidRDefault="00EE1DD7" w:rsidP="00EE1DD7">
            <w:pPr>
              <w:jc w:val="right"/>
            </w:pPr>
            <w:r>
              <w:t>0.7 A</w:t>
            </w:r>
          </w:p>
        </w:tc>
        <w:tc>
          <w:tcPr>
            <w:tcW w:w="8844" w:type="dxa"/>
            <w:shd w:val="clear" w:color="auto" w:fill="auto"/>
          </w:tcPr>
          <w:p w:rsidR="00EE1DD7" w:rsidRPr="005A3ED0" w:rsidRDefault="00EE1DD7" w:rsidP="00EE1DD7">
            <w:r>
              <w:rPr>
                <w:rFonts w:ascii="TimesNewRomanPSMT" w:hAnsi="TimesNewRomanPSMT"/>
              </w:rPr>
              <w:t>Band-pass filter</w:t>
            </w:r>
            <w:r w:rsidR="00D85F14">
              <w:rPr>
                <w:rFonts w:ascii="TimesNewRomanPSMT" w:hAnsi="TimesNewRomanPSMT"/>
              </w:rPr>
              <w:t>s,</w:t>
            </w:r>
            <w:r>
              <w:rPr>
                <w:rFonts w:ascii="TimesNewRomanPSMT" w:hAnsi="TimesNewRomanPSMT"/>
              </w:rPr>
              <w:t xml:space="preserve"> 4th order (2x2.) Butterworth filters</w:t>
            </w:r>
            <w:r>
              <w:t xml:space="preserve">, -3dB at each fc ± BW/2 Hz, followed by moving effective value (RMS), time window ≤ 40 </w:t>
            </w:r>
            <w:proofErr w:type="spellStart"/>
            <w:r>
              <w:t>ms</w:t>
            </w:r>
            <w:proofErr w:type="spellEnd"/>
            <w:r>
              <w:t>. Bandwidth of the band-pass filters according to the following table:</w:t>
            </w:r>
          </w:p>
          <w:p w:rsidR="00EE1DD7" w:rsidRPr="005A3ED0" w:rsidRDefault="00EE1DD7" w:rsidP="00EE1DD7"/>
          <w:p w:rsidR="00EE1DD7" w:rsidRPr="005A3ED0" w:rsidRDefault="00EE1DD7" w:rsidP="00EE1DD7">
            <w:pPr>
              <w:rPr>
                <w:b/>
              </w:rPr>
            </w:pPr>
            <w:r>
              <w:rPr>
                <w:b/>
              </w:rPr>
              <w:t>FTGS917</w:t>
            </w:r>
          </w:p>
          <w:tbl>
            <w:tblPr>
              <w:tblW w:w="0" w:type="auto"/>
              <w:tblInd w:w="70" w:type="dxa"/>
              <w:tblCellMar>
                <w:left w:w="0" w:type="dxa"/>
                <w:right w:w="0" w:type="dxa"/>
              </w:tblCellMar>
              <w:tblLook w:val="04A0" w:firstRow="1" w:lastRow="0" w:firstColumn="1" w:lastColumn="0" w:noHBand="0" w:noVBand="1"/>
            </w:tblPr>
            <w:tblGrid>
              <w:gridCol w:w="2268"/>
              <w:gridCol w:w="1560"/>
            </w:tblGrid>
            <w:tr w:rsidR="00EE1DD7" w:rsidRPr="005A3ED0" w:rsidTr="00EE1DD7">
              <w:tc>
                <w:tcPr>
                  <w:tcW w:w="22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pPr>
                    <w:spacing w:before="20" w:after="20"/>
                    <w:rPr>
                      <w:rFonts w:ascii="Arial Narrow" w:eastAsia="SimSun" w:hAnsi="Arial Narrow" w:cs="Calibri"/>
                      <w:b/>
                      <w:bCs/>
                    </w:rPr>
                  </w:pPr>
                  <w:r>
                    <w:rPr>
                      <w:rFonts w:ascii="Arial Narrow" w:hAnsi="Arial Narrow"/>
                      <w:b/>
                      <w:sz w:val="22"/>
                    </w:rPr>
                    <w:t xml:space="preserve">Centre frequency </w:t>
                  </w:r>
                  <w:proofErr w:type="spellStart"/>
                  <w:r>
                    <w:rPr>
                      <w:rFonts w:ascii="Arial Narrow" w:hAnsi="Arial Narrow"/>
                      <w:b/>
                      <w:sz w:val="22"/>
                    </w:rPr>
                    <w:t>f</w:t>
                  </w:r>
                  <w:r>
                    <w:rPr>
                      <w:rFonts w:ascii="Arial Narrow" w:hAnsi="Arial Narrow"/>
                      <w:b/>
                      <w:sz w:val="22"/>
                      <w:vertAlign w:val="subscript"/>
                    </w:rPr>
                    <w:t>C</w:t>
                  </w:r>
                  <w:proofErr w:type="spellEnd"/>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b/>
                      <w:bCs/>
                    </w:rPr>
                  </w:pPr>
                  <w:r>
                    <w:rPr>
                      <w:rFonts w:ascii="Arial Narrow" w:hAnsi="Arial Narrow"/>
                      <w:b/>
                      <w:sz w:val="22"/>
                    </w:rPr>
                    <w:t xml:space="preserve">Bandwidth </w:t>
                  </w:r>
                  <w:proofErr w:type="spellStart"/>
                  <w:r>
                    <w:rPr>
                      <w:rFonts w:ascii="Arial Narrow" w:hAnsi="Arial Narrow"/>
                      <w:b/>
                      <w:sz w:val="22"/>
                    </w:rPr>
                    <w:t>bw</w:t>
                  </w:r>
                  <w:proofErr w:type="spellEnd"/>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9.5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360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10.5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380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11.5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400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12.5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425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13.5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445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14.5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470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15.5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490 Hz</w:t>
                  </w:r>
                </w:p>
              </w:tc>
            </w:tr>
            <w:tr w:rsidR="00EE1DD7" w:rsidRPr="005A3ED0" w:rsidTr="00EE1DD7">
              <w:trPr>
                <w:cantSplit/>
              </w:trPr>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lastRenderedPageBreak/>
                    <w:t>16.5 kHz</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EE1DD7" w:rsidRPr="005A3ED0" w:rsidRDefault="00EE1DD7" w:rsidP="00EE1DD7">
                  <w:pPr>
                    <w:spacing w:before="20" w:after="20"/>
                    <w:rPr>
                      <w:rFonts w:ascii="Arial Narrow" w:eastAsia="SimSun" w:hAnsi="Arial Narrow" w:cs="Calibri"/>
                    </w:rPr>
                  </w:pPr>
                  <w:r>
                    <w:rPr>
                      <w:rFonts w:ascii="Arial Narrow" w:hAnsi="Arial Narrow"/>
                      <w:sz w:val="22"/>
                    </w:rPr>
                    <w:t>510 Hz</w:t>
                  </w:r>
                </w:p>
              </w:tc>
            </w:tr>
          </w:tbl>
          <w:p w:rsidR="00EE1DD7" w:rsidRPr="005A3ED0" w:rsidRDefault="00EE1DD7" w:rsidP="00EE1DD7"/>
        </w:tc>
      </w:tr>
      <w:tr w:rsidR="00EE1DD7" w:rsidRPr="005A3ED0" w:rsidTr="00D00F92">
        <w:tc>
          <w:tcPr>
            <w:tcW w:w="550" w:type="dxa"/>
            <w:shd w:val="clear" w:color="auto" w:fill="auto"/>
          </w:tcPr>
          <w:p w:rsidR="00EE1DD7" w:rsidRPr="005A3ED0" w:rsidRDefault="00EE1DD7" w:rsidP="00EE1DD7">
            <w:pPr>
              <w:jc w:val="center"/>
            </w:pPr>
            <w:r>
              <w:lastRenderedPageBreak/>
              <w:t>M1</w:t>
            </w:r>
          </w:p>
        </w:tc>
        <w:tc>
          <w:tcPr>
            <w:tcW w:w="2910" w:type="dxa"/>
            <w:shd w:val="clear" w:color="auto" w:fill="auto"/>
          </w:tcPr>
          <w:p w:rsidR="00EE1DD7" w:rsidRPr="005A3ED0" w:rsidRDefault="00EE1DD7" w:rsidP="00EE1DD7">
            <w:r>
              <w:t>DC continuous &gt; 1,5 second</w:t>
            </w:r>
          </w:p>
        </w:tc>
        <w:tc>
          <w:tcPr>
            <w:tcW w:w="2477" w:type="dxa"/>
            <w:shd w:val="clear" w:color="auto" w:fill="auto"/>
          </w:tcPr>
          <w:p w:rsidR="00EE1DD7" w:rsidRPr="005A3ED0" w:rsidRDefault="00EE1DD7" w:rsidP="00EE1DD7">
            <w:pPr>
              <w:jc w:val="right"/>
            </w:pPr>
            <w:r>
              <w:t>4 A</w:t>
            </w:r>
          </w:p>
        </w:tc>
        <w:tc>
          <w:tcPr>
            <w:tcW w:w="8844" w:type="dxa"/>
            <w:shd w:val="clear" w:color="auto" w:fill="auto"/>
          </w:tcPr>
          <w:p w:rsidR="00EE1DD7" w:rsidRPr="005A3ED0" w:rsidRDefault="00EE1DD7">
            <w:r>
              <w:t>Low-pass filter, 5th order low-pass with -3dB at 2</w:t>
            </w:r>
            <w:proofErr w:type="gramStart"/>
            <w:r>
              <w:t>,5</w:t>
            </w:r>
            <w:proofErr w:type="gramEnd"/>
            <w:r>
              <w:t xml:space="preserve"> Hz. </w:t>
            </w:r>
            <w:r>
              <w:br/>
              <w:t>There may be compensation for the offset of the measuring equipment.</w:t>
            </w:r>
          </w:p>
        </w:tc>
      </w:tr>
      <w:tr w:rsidR="00EE1DD7" w:rsidRPr="005A3ED0" w:rsidTr="00D00F92">
        <w:tc>
          <w:tcPr>
            <w:tcW w:w="550" w:type="dxa"/>
            <w:shd w:val="clear" w:color="auto" w:fill="auto"/>
          </w:tcPr>
          <w:p w:rsidR="00EE1DD7" w:rsidRPr="005A3ED0" w:rsidRDefault="00EE1DD7" w:rsidP="00EE1DD7">
            <w:pPr>
              <w:jc w:val="center"/>
            </w:pPr>
            <w:r>
              <w:t>M2</w:t>
            </w:r>
          </w:p>
        </w:tc>
        <w:tc>
          <w:tcPr>
            <w:tcW w:w="2910" w:type="dxa"/>
            <w:shd w:val="clear" w:color="auto" w:fill="auto"/>
          </w:tcPr>
          <w:p w:rsidR="00EE1DD7" w:rsidRPr="005A3ED0" w:rsidRDefault="00EE1DD7" w:rsidP="00D85F14">
            <w:r>
              <w:t xml:space="preserve">Maximum </w:t>
            </w:r>
            <w:r w:rsidR="00D85F14">
              <w:t xml:space="preserve">inrush </w:t>
            </w:r>
            <w:r>
              <w:t xml:space="preserve">current DC </w:t>
            </w:r>
            <w:r w:rsidR="00D85F14">
              <w:t>component</w:t>
            </w:r>
            <w:r>
              <w:t xml:space="preserve"> after 1,5 seconds</w:t>
            </w:r>
          </w:p>
        </w:tc>
        <w:tc>
          <w:tcPr>
            <w:tcW w:w="2477" w:type="dxa"/>
            <w:shd w:val="clear" w:color="auto" w:fill="auto"/>
          </w:tcPr>
          <w:p w:rsidR="00EE1DD7" w:rsidRPr="005A3ED0" w:rsidRDefault="00EE1DD7" w:rsidP="00EE1DD7">
            <w:pPr>
              <w:jc w:val="right"/>
            </w:pPr>
            <w:r>
              <w:t>&lt; 15 A</w:t>
            </w:r>
          </w:p>
        </w:tc>
        <w:tc>
          <w:tcPr>
            <w:tcW w:w="8844" w:type="dxa"/>
            <w:shd w:val="clear" w:color="auto" w:fill="auto"/>
          </w:tcPr>
          <w:p w:rsidR="00EE1DD7" w:rsidRPr="005A3ED0" w:rsidRDefault="00EE1DD7" w:rsidP="00EE1DD7">
            <w:r>
              <w:t xml:space="preserve">Moving average for a 40 </w:t>
            </w:r>
            <w:proofErr w:type="spellStart"/>
            <w:r>
              <w:t>ms</w:t>
            </w:r>
            <w:proofErr w:type="spellEnd"/>
            <w:r>
              <w:t xml:space="preserve"> </w:t>
            </w:r>
            <w:proofErr w:type="spellStart"/>
            <w:r>
              <w:t>Hanning</w:t>
            </w:r>
            <w:proofErr w:type="spellEnd"/>
            <w:r>
              <w:t xml:space="preserve"> window</w:t>
            </w:r>
            <w:r>
              <w:rPr>
                <w:i/>
              </w:rPr>
              <w:t>.</w:t>
            </w:r>
          </w:p>
        </w:tc>
      </w:tr>
    </w:tbl>
    <w:p w:rsidR="00EE1DD7" w:rsidRPr="005A3ED0" w:rsidRDefault="00EE1DD7" w:rsidP="00EE1DD7"/>
    <w:p w:rsidR="00EE1DD7" w:rsidRPr="005A3ED0" w:rsidRDefault="00EE1DD7" w:rsidP="00EE1DD7">
      <w:r>
        <w:rPr>
          <w:b/>
        </w:rPr>
        <w:t>Note:</w:t>
      </w:r>
      <w:r>
        <w:t xml:space="preserve"> </w:t>
      </w:r>
    </w:p>
    <w:p w:rsidR="00EE1DD7" w:rsidRPr="005A3ED0" w:rsidRDefault="00EE1DD7" w:rsidP="00EE1DD7">
      <w:pPr>
        <w:pStyle w:val="Listeafsnit"/>
        <w:numPr>
          <w:ilvl w:val="0"/>
          <w:numId w:val="31"/>
        </w:numPr>
      </w:pPr>
      <w:r>
        <w:t>The limit values in Table 1 apply per train regardless of the number of traction units in the train. Any breakdown of these values ​​to limits ​​per traction unit must follow the guidelines in the current version of CLC/TS 50238-2 or EN 50238-2.</w:t>
      </w:r>
    </w:p>
    <w:p w:rsidR="00EE1DD7" w:rsidRPr="005A3ED0" w:rsidRDefault="00EE1DD7" w:rsidP="00EE1DD7">
      <w:pPr>
        <w:pStyle w:val="Listeafsnit"/>
        <w:numPr>
          <w:ilvl w:val="0"/>
          <w:numId w:val="31"/>
        </w:numPr>
      </w:pPr>
      <w:r>
        <w:t>Brief, transient non-conformance (brief, transient, non-conformance with the limit values ​​caused by, or directly related to, the following events may be permitted):</w:t>
      </w:r>
    </w:p>
    <w:p w:rsidR="00EE1DD7" w:rsidRPr="005A3ED0" w:rsidRDefault="00EE1DD7" w:rsidP="00EE1DD7">
      <w:pPr>
        <w:pStyle w:val="Listeafsnit"/>
        <w:numPr>
          <w:ilvl w:val="1"/>
          <w:numId w:val="31"/>
        </w:numPr>
      </w:pPr>
      <w:r>
        <w:t>Connection of main switch (applies to all IDs listed in Table 1, except ID M2)</w:t>
      </w:r>
    </w:p>
    <w:p w:rsidR="00EE1DD7" w:rsidRPr="005A3ED0" w:rsidRDefault="00EE1DD7" w:rsidP="00EE1DD7">
      <w:pPr>
        <w:pStyle w:val="Listeafsnit"/>
        <w:numPr>
          <w:ilvl w:val="1"/>
          <w:numId w:val="31"/>
        </w:numPr>
      </w:pPr>
      <w:r>
        <w:t>Disconnection of main switch (applies to all IDs listed in Table 1)</w:t>
      </w:r>
    </w:p>
    <w:p w:rsidR="00EE1DD7" w:rsidRDefault="00EE1DD7" w:rsidP="00EE1DD7">
      <w:pPr>
        <w:pStyle w:val="Listeafsnit"/>
        <w:numPr>
          <w:ilvl w:val="1"/>
          <w:numId w:val="31"/>
        </w:numPr>
      </w:pPr>
      <w:r>
        <w:t>Pantograph hops (applies to all IDs listed in Table 1).</w:t>
      </w:r>
    </w:p>
    <w:p w:rsidR="00892CBA" w:rsidRDefault="00892CBA" w:rsidP="00D00F92">
      <w:pPr>
        <w:pStyle w:val="Listeafsnit"/>
        <w:numPr>
          <w:ilvl w:val="0"/>
          <w:numId w:val="31"/>
        </w:numPr>
      </w:pPr>
      <w:r>
        <w:t>The requirements J1, J2, J3 and J4 are applicable as long as HKT is in operation on the S-</w:t>
      </w:r>
      <w:r w:rsidR="00DE6DA2">
        <w:t xml:space="preserve">bane </w:t>
      </w:r>
      <w:r>
        <w:t>network</w:t>
      </w:r>
      <w:r w:rsidR="00DE6DA2">
        <w:t>.</w:t>
      </w:r>
    </w:p>
    <w:p w:rsidR="00DE6DA2" w:rsidRPr="005A3ED0" w:rsidRDefault="00DE6DA2" w:rsidP="00D00F92">
      <w:pPr>
        <w:pStyle w:val="Listeafsnit"/>
        <w:numPr>
          <w:ilvl w:val="0"/>
          <w:numId w:val="31"/>
        </w:numPr>
      </w:pPr>
      <w:r>
        <w:t xml:space="preserve">The requirements K1 and K2 are applicable as long as HKT is in operation on the S-bane network and as long as train detection is functioning on </w:t>
      </w:r>
      <w:proofErr w:type="spellStart"/>
      <w:r>
        <w:t>Banedanmarks</w:t>
      </w:r>
      <w:proofErr w:type="spellEnd"/>
      <w:r>
        <w:t xml:space="preserve"> (</w:t>
      </w:r>
      <w:proofErr w:type="spellStart"/>
      <w:r>
        <w:t>Railnet</w:t>
      </w:r>
      <w:proofErr w:type="spellEnd"/>
      <w:r>
        <w:t xml:space="preserve"> </w:t>
      </w:r>
      <w:proofErr w:type="spellStart"/>
      <w:r>
        <w:t>Denmarks</w:t>
      </w:r>
      <w:proofErr w:type="spellEnd"/>
      <w:r>
        <w:t>) infrastructure by means of track circuits.</w:t>
      </w:r>
    </w:p>
    <w:sectPr w:rsidR="00DE6DA2" w:rsidRPr="005A3ED0" w:rsidSect="00EE1DD7">
      <w:pgSz w:w="16839" w:h="11907" w:orient="landscape" w:code="9"/>
      <w:pgMar w:top="426" w:right="720"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6A" w:rsidRDefault="00C37F6A" w:rsidP="00EE1DD7">
      <w:r>
        <w:separator/>
      </w:r>
    </w:p>
  </w:endnote>
  <w:endnote w:type="continuationSeparator" w:id="0">
    <w:p w:rsidR="00C37F6A" w:rsidRDefault="00C37F6A" w:rsidP="00EE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6A" w:rsidRDefault="00C37F6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6A" w:rsidRPr="0051306A" w:rsidRDefault="00C37F6A">
    <w:pPr>
      <w:pStyle w:val="Sidefod"/>
      <w:jc w:val="center"/>
    </w:pPr>
    <w:r>
      <w:fldChar w:fldCharType="begin"/>
    </w:r>
    <w:r>
      <w:instrText>PAGE   \* MERGEFORMAT</w:instrText>
    </w:r>
    <w:r>
      <w:fldChar w:fldCharType="separate"/>
    </w:r>
    <w:r w:rsidR="00081EF3">
      <w:rPr>
        <w:noProof/>
      </w:rPr>
      <w:t>23</w:t>
    </w:r>
    <w:r>
      <w:fldChar w:fldCharType="end"/>
    </w:r>
  </w:p>
  <w:p w:rsidR="00C37F6A" w:rsidRPr="0051306A" w:rsidRDefault="00C37F6A">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6A" w:rsidRDefault="00C37F6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6A" w:rsidRDefault="00C37F6A" w:rsidP="00EE1DD7">
      <w:r>
        <w:separator/>
      </w:r>
    </w:p>
  </w:footnote>
  <w:footnote w:type="continuationSeparator" w:id="0">
    <w:p w:rsidR="00C37F6A" w:rsidRDefault="00C37F6A" w:rsidP="00EE1DD7">
      <w:r>
        <w:continuationSeparator/>
      </w:r>
    </w:p>
  </w:footnote>
  <w:footnote w:id="1">
    <w:p w:rsidR="00C37F6A" w:rsidRPr="006D73CA" w:rsidRDefault="00C37F6A" w:rsidP="00EE1DD7">
      <w:pPr>
        <w:pStyle w:val="Slutnotetekst"/>
      </w:pPr>
      <w:r>
        <w:rPr>
          <w:rStyle w:val="Fodnotehenvisning"/>
          <w:sz w:val="18"/>
        </w:rPr>
        <w:footnoteRef/>
      </w:r>
      <w:r>
        <w:rPr>
          <w:sz w:val="18"/>
        </w:rPr>
        <w:t xml:space="preserve"> </w:t>
      </w:r>
      <w:r>
        <w:t>This Order has been notified as a draft in accordance with Directive 2015/1535/EU of the European Parliament and Council (the Information Procedure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6A" w:rsidRDefault="00C37F6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6A" w:rsidRPr="0051306A" w:rsidRDefault="00C37F6A">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6A" w:rsidRDefault="00C37F6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6A" w:rsidRDefault="00C37F6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41B"/>
    <w:multiLevelType w:val="hybridMultilevel"/>
    <w:tmpl w:val="97A2BD04"/>
    <w:lvl w:ilvl="0" w:tplc="5186E43A">
      <w:start w:val="1"/>
      <w:numFmt w:val="bullet"/>
      <w:lvlText w:val=""/>
      <w:lvlJc w:val="left"/>
      <w:pPr>
        <w:ind w:left="400" w:hanging="360"/>
      </w:pPr>
      <w:rPr>
        <w:rFonts w:ascii="Symbol" w:hAnsi="Symbol" w:hint="default"/>
      </w:rPr>
    </w:lvl>
    <w:lvl w:ilvl="1" w:tplc="1620266C" w:tentative="1">
      <w:start w:val="1"/>
      <w:numFmt w:val="bullet"/>
      <w:lvlText w:val="o"/>
      <w:lvlJc w:val="left"/>
      <w:pPr>
        <w:ind w:left="1120" w:hanging="360"/>
      </w:pPr>
      <w:rPr>
        <w:rFonts w:ascii="Courier New" w:hAnsi="Courier New" w:cs="Courier New" w:hint="default"/>
      </w:rPr>
    </w:lvl>
    <w:lvl w:ilvl="2" w:tplc="7C9CE4B8" w:tentative="1">
      <w:start w:val="1"/>
      <w:numFmt w:val="bullet"/>
      <w:lvlText w:val=""/>
      <w:lvlJc w:val="left"/>
      <w:pPr>
        <w:ind w:left="1840" w:hanging="360"/>
      </w:pPr>
      <w:rPr>
        <w:rFonts w:ascii="Wingdings" w:hAnsi="Wingdings" w:hint="default"/>
      </w:rPr>
    </w:lvl>
    <w:lvl w:ilvl="3" w:tplc="07E8B1E4" w:tentative="1">
      <w:start w:val="1"/>
      <w:numFmt w:val="bullet"/>
      <w:lvlText w:val=""/>
      <w:lvlJc w:val="left"/>
      <w:pPr>
        <w:ind w:left="2560" w:hanging="360"/>
      </w:pPr>
      <w:rPr>
        <w:rFonts w:ascii="Symbol" w:hAnsi="Symbol" w:hint="default"/>
      </w:rPr>
    </w:lvl>
    <w:lvl w:ilvl="4" w:tplc="05061FC8" w:tentative="1">
      <w:start w:val="1"/>
      <w:numFmt w:val="bullet"/>
      <w:lvlText w:val="o"/>
      <w:lvlJc w:val="left"/>
      <w:pPr>
        <w:ind w:left="3280" w:hanging="360"/>
      </w:pPr>
      <w:rPr>
        <w:rFonts w:ascii="Courier New" w:hAnsi="Courier New" w:cs="Courier New" w:hint="default"/>
      </w:rPr>
    </w:lvl>
    <w:lvl w:ilvl="5" w:tplc="A7EA56AA" w:tentative="1">
      <w:start w:val="1"/>
      <w:numFmt w:val="bullet"/>
      <w:lvlText w:val=""/>
      <w:lvlJc w:val="left"/>
      <w:pPr>
        <w:ind w:left="4000" w:hanging="360"/>
      </w:pPr>
      <w:rPr>
        <w:rFonts w:ascii="Wingdings" w:hAnsi="Wingdings" w:hint="default"/>
      </w:rPr>
    </w:lvl>
    <w:lvl w:ilvl="6" w:tplc="4B288EBC" w:tentative="1">
      <w:start w:val="1"/>
      <w:numFmt w:val="bullet"/>
      <w:lvlText w:val=""/>
      <w:lvlJc w:val="left"/>
      <w:pPr>
        <w:ind w:left="4720" w:hanging="360"/>
      </w:pPr>
      <w:rPr>
        <w:rFonts w:ascii="Symbol" w:hAnsi="Symbol" w:hint="default"/>
      </w:rPr>
    </w:lvl>
    <w:lvl w:ilvl="7" w:tplc="651C4496" w:tentative="1">
      <w:start w:val="1"/>
      <w:numFmt w:val="bullet"/>
      <w:lvlText w:val="o"/>
      <w:lvlJc w:val="left"/>
      <w:pPr>
        <w:ind w:left="5440" w:hanging="360"/>
      </w:pPr>
      <w:rPr>
        <w:rFonts w:ascii="Courier New" w:hAnsi="Courier New" w:cs="Courier New" w:hint="default"/>
      </w:rPr>
    </w:lvl>
    <w:lvl w:ilvl="8" w:tplc="8454EF18" w:tentative="1">
      <w:start w:val="1"/>
      <w:numFmt w:val="bullet"/>
      <w:lvlText w:val=""/>
      <w:lvlJc w:val="left"/>
      <w:pPr>
        <w:ind w:left="6160" w:hanging="360"/>
      </w:pPr>
      <w:rPr>
        <w:rFonts w:ascii="Wingdings" w:hAnsi="Wingdings" w:hint="default"/>
      </w:rPr>
    </w:lvl>
  </w:abstractNum>
  <w:abstractNum w:abstractNumId="1">
    <w:nsid w:val="09E1401E"/>
    <w:multiLevelType w:val="hybridMultilevel"/>
    <w:tmpl w:val="1E42344A"/>
    <w:lvl w:ilvl="0" w:tplc="C33EDA8A">
      <w:start w:val="1"/>
      <w:numFmt w:val="decimal"/>
      <w:lvlText w:val="%1)"/>
      <w:lvlJc w:val="left"/>
      <w:pPr>
        <w:ind w:left="720" w:hanging="360"/>
      </w:pPr>
      <w:rPr>
        <w:rFonts w:hint="default"/>
      </w:rPr>
    </w:lvl>
    <w:lvl w:ilvl="1" w:tplc="735AA146">
      <w:start w:val="1"/>
      <w:numFmt w:val="lowerLetter"/>
      <w:lvlText w:val="%2."/>
      <w:lvlJc w:val="left"/>
      <w:pPr>
        <w:ind w:left="1440" w:hanging="360"/>
      </w:pPr>
    </w:lvl>
    <w:lvl w:ilvl="2" w:tplc="672A33AA" w:tentative="1">
      <w:start w:val="1"/>
      <w:numFmt w:val="lowerRoman"/>
      <w:lvlText w:val="%3."/>
      <w:lvlJc w:val="right"/>
      <w:pPr>
        <w:ind w:left="2160" w:hanging="180"/>
      </w:pPr>
    </w:lvl>
    <w:lvl w:ilvl="3" w:tplc="7048F634" w:tentative="1">
      <w:start w:val="1"/>
      <w:numFmt w:val="decimal"/>
      <w:lvlText w:val="%4."/>
      <w:lvlJc w:val="left"/>
      <w:pPr>
        <w:ind w:left="2880" w:hanging="360"/>
      </w:pPr>
    </w:lvl>
    <w:lvl w:ilvl="4" w:tplc="C6761BC8" w:tentative="1">
      <w:start w:val="1"/>
      <w:numFmt w:val="lowerLetter"/>
      <w:lvlText w:val="%5."/>
      <w:lvlJc w:val="left"/>
      <w:pPr>
        <w:ind w:left="3600" w:hanging="360"/>
      </w:pPr>
    </w:lvl>
    <w:lvl w:ilvl="5" w:tplc="4BE4CC54" w:tentative="1">
      <w:start w:val="1"/>
      <w:numFmt w:val="lowerRoman"/>
      <w:lvlText w:val="%6."/>
      <w:lvlJc w:val="right"/>
      <w:pPr>
        <w:ind w:left="4320" w:hanging="180"/>
      </w:pPr>
    </w:lvl>
    <w:lvl w:ilvl="6" w:tplc="604820AA" w:tentative="1">
      <w:start w:val="1"/>
      <w:numFmt w:val="decimal"/>
      <w:lvlText w:val="%7."/>
      <w:lvlJc w:val="left"/>
      <w:pPr>
        <w:ind w:left="5040" w:hanging="360"/>
      </w:pPr>
    </w:lvl>
    <w:lvl w:ilvl="7" w:tplc="73D0849E" w:tentative="1">
      <w:start w:val="1"/>
      <w:numFmt w:val="lowerLetter"/>
      <w:lvlText w:val="%8."/>
      <w:lvlJc w:val="left"/>
      <w:pPr>
        <w:ind w:left="5760" w:hanging="360"/>
      </w:pPr>
    </w:lvl>
    <w:lvl w:ilvl="8" w:tplc="0882D65A" w:tentative="1">
      <w:start w:val="1"/>
      <w:numFmt w:val="lowerRoman"/>
      <w:lvlText w:val="%9."/>
      <w:lvlJc w:val="right"/>
      <w:pPr>
        <w:ind w:left="6480" w:hanging="180"/>
      </w:pPr>
    </w:lvl>
  </w:abstractNum>
  <w:abstractNum w:abstractNumId="2">
    <w:nsid w:val="0A7132B2"/>
    <w:multiLevelType w:val="hybridMultilevel"/>
    <w:tmpl w:val="BC9647C0"/>
    <w:lvl w:ilvl="0" w:tplc="4356898A">
      <w:start w:val="1"/>
      <w:numFmt w:val="lowerLetter"/>
      <w:lvlText w:val="%1)"/>
      <w:lvlJc w:val="left"/>
      <w:pPr>
        <w:ind w:left="720" w:hanging="360"/>
      </w:pPr>
      <w:rPr>
        <w:rFonts w:ascii="Times" w:hAnsi="Times" w:cs="Tahoma" w:hint="default"/>
      </w:rPr>
    </w:lvl>
    <w:lvl w:ilvl="1" w:tplc="D820EABA" w:tentative="1">
      <w:start w:val="1"/>
      <w:numFmt w:val="lowerLetter"/>
      <w:lvlText w:val="%2."/>
      <w:lvlJc w:val="left"/>
      <w:pPr>
        <w:ind w:left="1440" w:hanging="360"/>
      </w:pPr>
    </w:lvl>
    <w:lvl w:ilvl="2" w:tplc="8C6C9CAA" w:tentative="1">
      <w:start w:val="1"/>
      <w:numFmt w:val="lowerRoman"/>
      <w:lvlText w:val="%3."/>
      <w:lvlJc w:val="right"/>
      <w:pPr>
        <w:ind w:left="2160" w:hanging="180"/>
      </w:pPr>
    </w:lvl>
    <w:lvl w:ilvl="3" w:tplc="980CA3D6" w:tentative="1">
      <w:start w:val="1"/>
      <w:numFmt w:val="decimal"/>
      <w:lvlText w:val="%4."/>
      <w:lvlJc w:val="left"/>
      <w:pPr>
        <w:ind w:left="2880" w:hanging="360"/>
      </w:pPr>
    </w:lvl>
    <w:lvl w:ilvl="4" w:tplc="BC2C5444" w:tentative="1">
      <w:start w:val="1"/>
      <w:numFmt w:val="lowerLetter"/>
      <w:lvlText w:val="%5."/>
      <w:lvlJc w:val="left"/>
      <w:pPr>
        <w:ind w:left="3600" w:hanging="360"/>
      </w:pPr>
    </w:lvl>
    <w:lvl w:ilvl="5" w:tplc="1A0C9FA6" w:tentative="1">
      <w:start w:val="1"/>
      <w:numFmt w:val="lowerRoman"/>
      <w:lvlText w:val="%6."/>
      <w:lvlJc w:val="right"/>
      <w:pPr>
        <w:ind w:left="4320" w:hanging="180"/>
      </w:pPr>
    </w:lvl>
    <w:lvl w:ilvl="6" w:tplc="0D025A82" w:tentative="1">
      <w:start w:val="1"/>
      <w:numFmt w:val="decimal"/>
      <w:lvlText w:val="%7."/>
      <w:lvlJc w:val="left"/>
      <w:pPr>
        <w:ind w:left="5040" w:hanging="360"/>
      </w:pPr>
    </w:lvl>
    <w:lvl w:ilvl="7" w:tplc="9140A816" w:tentative="1">
      <w:start w:val="1"/>
      <w:numFmt w:val="lowerLetter"/>
      <w:lvlText w:val="%8."/>
      <w:lvlJc w:val="left"/>
      <w:pPr>
        <w:ind w:left="5760" w:hanging="360"/>
      </w:pPr>
    </w:lvl>
    <w:lvl w:ilvl="8" w:tplc="C81EA904" w:tentative="1">
      <w:start w:val="1"/>
      <w:numFmt w:val="lowerRoman"/>
      <w:lvlText w:val="%9."/>
      <w:lvlJc w:val="right"/>
      <w:pPr>
        <w:ind w:left="6480" w:hanging="180"/>
      </w:pPr>
    </w:lvl>
  </w:abstractNum>
  <w:abstractNum w:abstractNumId="3">
    <w:nsid w:val="0AC317C1"/>
    <w:multiLevelType w:val="hybridMultilevel"/>
    <w:tmpl w:val="F6107D86"/>
    <w:lvl w:ilvl="0" w:tplc="520AB420">
      <w:start w:val="1"/>
      <w:numFmt w:val="decimal"/>
      <w:lvlText w:val="%1)"/>
      <w:lvlJc w:val="left"/>
      <w:pPr>
        <w:ind w:left="360" w:hanging="360"/>
      </w:pPr>
    </w:lvl>
    <w:lvl w:ilvl="1" w:tplc="AA8A1C64" w:tentative="1">
      <w:start w:val="1"/>
      <w:numFmt w:val="lowerLetter"/>
      <w:lvlText w:val="%2."/>
      <w:lvlJc w:val="left"/>
      <w:pPr>
        <w:ind w:left="1080" w:hanging="360"/>
      </w:pPr>
    </w:lvl>
    <w:lvl w:ilvl="2" w:tplc="AC2496A4" w:tentative="1">
      <w:start w:val="1"/>
      <w:numFmt w:val="lowerRoman"/>
      <w:lvlText w:val="%3."/>
      <w:lvlJc w:val="right"/>
      <w:pPr>
        <w:ind w:left="1800" w:hanging="180"/>
      </w:pPr>
    </w:lvl>
    <w:lvl w:ilvl="3" w:tplc="792AE0B0" w:tentative="1">
      <w:start w:val="1"/>
      <w:numFmt w:val="decimal"/>
      <w:lvlText w:val="%4."/>
      <w:lvlJc w:val="left"/>
      <w:pPr>
        <w:ind w:left="2520" w:hanging="360"/>
      </w:pPr>
    </w:lvl>
    <w:lvl w:ilvl="4" w:tplc="3A70394A" w:tentative="1">
      <w:start w:val="1"/>
      <w:numFmt w:val="lowerLetter"/>
      <w:lvlText w:val="%5."/>
      <w:lvlJc w:val="left"/>
      <w:pPr>
        <w:ind w:left="3240" w:hanging="360"/>
      </w:pPr>
    </w:lvl>
    <w:lvl w:ilvl="5" w:tplc="27680718" w:tentative="1">
      <w:start w:val="1"/>
      <w:numFmt w:val="lowerRoman"/>
      <w:lvlText w:val="%6."/>
      <w:lvlJc w:val="right"/>
      <w:pPr>
        <w:ind w:left="3960" w:hanging="180"/>
      </w:pPr>
    </w:lvl>
    <w:lvl w:ilvl="6" w:tplc="7518B43C" w:tentative="1">
      <w:start w:val="1"/>
      <w:numFmt w:val="decimal"/>
      <w:lvlText w:val="%7."/>
      <w:lvlJc w:val="left"/>
      <w:pPr>
        <w:ind w:left="4680" w:hanging="360"/>
      </w:pPr>
    </w:lvl>
    <w:lvl w:ilvl="7" w:tplc="FA08BC74" w:tentative="1">
      <w:start w:val="1"/>
      <w:numFmt w:val="lowerLetter"/>
      <w:lvlText w:val="%8."/>
      <w:lvlJc w:val="left"/>
      <w:pPr>
        <w:ind w:left="5400" w:hanging="360"/>
      </w:pPr>
    </w:lvl>
    <w:lvl w:ilvl="8" w:tplc="5EE28DA8" w:tentative="1">
      <w:start w:val="1"/>
      <w:numFmt w:val="lowerRoman"/>
      <w:lvlText w:val="%9."/>
      <w:lvlJc w:val="right"/>
      <w:pPr>
        <w:ind w:left="6120" w:hanging="180"/>
      </w:pPr>
    </w:lvl>
  </w:abstractNum>
  <w:abstractNum w:abstractNumId="4">
    <w:nsid w:val="0AD00751"/>
    <w:multiLevelType w:val="hybridMultilevel"/>
    <w:tmpl w:val="626638C0"/>
    <w:lvl w:ilvl="0" w:tplc="9B98A100">
      <w:start w:val="1"/>
      <w:numFmt w:val="decimal"/>
      <w:lvlText w:val="%1)"/>
      <w:lvlJc w:val="left"/>
      <w:pPr>
        <w:ind w:left="360" w:hanging="360"/>
      </w:pPr>
      <w:rPr>
        <w:rFonts w:hint="default"/>
      </w:rPr>
    </w:lvl>
    <w:lvl w:ilvl="1" w:tplc="2090A10C" w:tentative="1">
      <w:start w:val="1"/>
      <w:numFmt w:val="lowerLetter"/>
      <w:lvlText w:val="%2."/>
      <w:lvlJc w:val="left"/>
      <w:pPr>
        <w:ind w:left="1080" w:hanging="360"/>
      </w:pPr>
    </w:lvl>
    <w:lvl w:ilvl="2" w:tplc="DC8C6A54" w:tentative="1">
      <w:start w:val="1"/>
      <w:numFmt w:val="lowerRoman"/>
      <w:lvlText w:val="%3."/>
      <w:lvlJc w:val="right"/>
      <w:pPr>
        <w:ind w:left="1800" w:hanging="180"/>
      </w:pPr>
    </w:lvl>
    <w:lvl w:ilvl="3" w:tplc="A5EE30E4" w:tentative="1">
      <w:start w:val="1"/>
      <w:numFmt w:val="decimal"/>
      <w:lvlText w:val="%4."/>
      <w:lvlJc w:val="left"/>
      <w:pPr>
        <w:ind w:left="2520" w:hanging="360"/>
      </w:pPr>
    </w:lvl>
    <w:lvl w:ilvl="4" w:tplc="0A10595C" w:tentative="1">
      <w:start w:val="1"/>
      <w:numFmt w:val="lowerLetter"/>
      <w:lvlText w:val="%5."/>
      <w:lvlJc w:val="left"/>
      <w:pPr>
        <w:ind w:left="3240" w:hanging="360"/>
      </w:pPr>
    </w:lvl>
    <w:lvl w:ilvl="5" w:tplc="7E142BD0" w:tentative="1">
      <w:start w:val="1"/>
      <w:numFmt w:val="lowerRoman"/>
      <w:lvlText w:val="%6."/>
      <w:lvlJc w:val="right"/>
      <w:pPr>
        <w:ind w:left="3960" w:hanging="180"/>
      </w:pPr>
    </w:lvl>
    <w:lvl w:ilvl="6" w:tplc="237CD346" w:tentative="1">
      <w:start w:val="1"/>
      <w:numFmt w:val="decimal"/>
      <w:lvlText w:val="%7."/>
      <w:lvlJc w:val="left"/>
      <w:pPr>
        <w:ind w:left="4680" w:hanging="360"/>
      </w:pPr>
    </w:lvl>
    <w:lvl w:ilvl="7" w:tplc="BC78F48A" w:tentative="1">
      <w:start w:val="1"/>
      <w:numFmt w:val="lowerLetter"/>
      <w:lvlText w:val="%8."/>
      <w:lvlJc w:val="left"/>
      <w:pPr>
        <w:ind w:left="5400" w:hanging="360"/>
      </w:pPr>
    </w:lvl>
    <w:lvl w:ilvl="8" w:tplc="1716EB2C" w:tentative="1">
      <w:start w:val="1"/>
      <w:numFmt w:val="lowerRoman"/>
      <w:lvlText w:val="%9."/>
      <w:lvlJc w:val="right"/>
      <w:pPr>
        <w:ind w:left="6120" w:hanging="180"/>
      </w:pPr>
    </w:lvl>
  </w:abstractNum>
  <w:abstractNum w:abstractNumId="5">
    <w:nsid w:val="0BD33F6A"/>
    <w:multiLevelType w:val="hybridMultilevel"/>
    <w:tmpl w:val="065C6E32"/>
    <w:lvl w:ilvl="0" w:tplc="C9429294">
      <w:start w:val="1"/>
      <w:numFmt w:val="decimal"/>
      <w:lvlText w:val="%1)"/>
      <w:lvlJc w:val="left"/>
      <w:pPr>
        <w:ind w:left="360" w:hanging="360"/>
      </w:pPr>
      <w:rPr>
        <w:rFonts w:hint="default"/>
      </w:rPr>
    </w:lvl>
    <w:lvl w:ilvl="1" w:tplc="CC6257C4" w:tentative="1">
      <w:start w:val="1"/>
      <w:numFmt w:val="lowerLetter"/>
      <w:lvlText w:val="%2."/>
      <w:lvlJc w:val="left"/>
      <w:pPr>
        <w:ind w:left="1080" w:hanging="360"/>
      </w:pPr>
    </w:lvl>
    <w:lvl w:ilvl="2" w:tplc="79FC3300" w:tentative="1">
      <w:start w:val="1"/>
      <w:numFmt w:val="lowerRoman"/>
      <w:lvlText w:val="%3."/>
      <w:lvlJc w:val="right"/>
      <w:pPr>
        <w:ind w:left="1800" w:hanging="180"/>
      </w:pPr>
    </w:lvl>
    <w:lvl w:ilvl="3" w:tplc="D70EE0C8" w:tentative="1">
      <w:start w:val="1"/>
      <w:numFmt w:val="decimal"/>
      <w:lvlText w:val="%4."/>
      <w:lvlJc w:val="left"/>
      <w:pPr>
        <w:ind w:left="2520" w:hanging="360"/>
      </w:pPr>
    </w:lvl>
    <w:lvl w:ilvl="4" w:tplc="E0581FBE" w:tentative="1">
      <w:start w:val="1"/>
      <w:numFmt w:val="lowerLetter"/>
      <w:lvlText w:val="%5."/>
      <w:lvlJc w:val="left"/>
      <w:pPr>
        <w:ind w:left="3240" w:hanging="360"/>
      </w:pPr>
    </w:lvl>
    <w:lvl w:ilvl="5" w:tplc="1A8A8E36" w:tentative="1">
      <w:start w:val="1"/>
      <w:numFmt w:val="lowerRoman"/>
      <w:lvlText w:val="%6."/>
      <w:lvlJc w:val="right"/>
      <w:pPr>
        <w:ind w:left="3960" w:hanging="180"/>
      </w:pPr>
    </w:lvl>
    <w:lvl w:ilvl="6" w:tplc="45E6F9EE" w:tentative="1">
      <w:start w:val="1"/>
      <w:numFmt w:val="decimal"/>
      <w:lvlText w:val="%7."/>
      <w:lvlJc w:val="left"/>
      <w:pPr>
        <w:ind w:left="4680" w:hanging="360"/>
      </w:pPr>
    </w:lvl>
    <w:lvl w:ilvl="7" w:tplc="EADEC9AA" w:tentative="1">
      <w:start w:val="1"/>
      <w:numFmt w:val="lowerLetter"/>
      <w:lvlText w:val="%8."/>
      <w:lvlJc w:val="left"/>
      <w:pPr>
        <w:ind w:left="5400" w:hanging="360"/>
      </w:pPr>
    </w:lvl>
    <w:lvl w:ilvl="8" w:tplc="1F38F432" w:tentative="1">
      <w:start w:val="1"/>
      <w:numFmt w:val="lowerRoman"/>
      <w:lvlText w:val="%9."/>
      <w:lvlJc w:val="right"/>
      <w:pPr>
        <w:ind w:left="6120" w:hanging="180"/>
      </w:pPr>
    </w:lvl>
  </w:abstractNum>
  <w:abstractNum w:abstractNumId="6">
    <w:nsid w:val="0C2D3CE0"/>
    <w:multiLevelType w:val="hybridMultilevel"/>
    <w:tmpl w:val="0D1EB4E8"/>
    <w:lvl w:ilvl="0" w:tplc="00949CBE">
      <w:start w:val="1"/>
      <w:numFmt w:val="decimal"/>
      <w:lvlText w:val="%1."/>
      <w:lvlJc w:val="left"/>
      <w:pPr>
        <w:ind w:left="720" w:hanging="360"/>
      </w:pPr>
    </w:lvl>
    <w:lvl w:ilvl="1" w:tplc="BF5E048E">
      <w:start w:val="1"/>
      <w:numFmt w:val="decimal"/>
      <w:lvlText w:val="%2."/>
      <w:lvlJc w:val="left"/>
      <w:pPr>
        <w:tabs>
          <w:tab w:val="num" w:pos="1440"/>
        </w:tabs>
        <w:ind w:left="1440" w:hanging="360"/>
      </w:pPr>
    </w:lvl>
    <w:lvl w:ilvl="2" w:tplc="FB9878D0">
      <w:start w:val="1"/>
      <w:numFmt w:val="decimal"/>
      <w:lvlText w:val="%3."/>
      <w:lvlJc w:val="left"/>
      <w:pPr>
        <w:tabs>
          <w:tab w:val="num" w:pos="2160"/>
        </w:tabs>
        <w:ind w:left="2160" w:hanging="360"/>
      </w:pPr>
    </w:lvl>
    <w:lvl w:ilvl="3" w:tplc="2FC0499A">
      <w:start w:val="1"/>
      <w:numFmt w:val="decimal"/>
      <w:lvlText w:val="%4."/>
      <w:lvlJc w:val="left"/>
      <w:pPr>
        <w:tabs>
          <w:tab w:val="num" w:pos="2880"/>
        </w:tabs>
        <w:ind w:left="2880" w:hanging="360"/>
      </w:pPr>
    </w:lvl>
    <w:lvl w:ilvl="4" w:tplc="19E4B4C8">
      <w:start w:val="1"/>
      <w:numFmt w:val="decimal"/>
      <w:lvlText w:val="%5."/>
      <w:lvlJc w:val="left"/>
      <w:pPr>
        <w:tabs>
          <w:tab w:val="num" w:pos="3600"/>
        </w:tabs>
        <w:ind w:left="3600" w:hanging="360"/>
      </w:pPr>
    </w:lvl>
    <w:lvl w:ilvl="5" w:tplc="12661B20">
      <w:start w:val="1"/>
      <w:numFmt w:val="decimal"/>
      <w:lvlText w:val="%6."/>
      <w:lvlJc w:val="left"/>
      <w:pPr>
        <w:tabs>
          <w:tab w:val="num" w:pos="4320"/>
        </w:tabs>
        <w:ind w:left="4320" w:hanging="360"/>
      </w:pPr>
    </w:lvl>
    <w:lvl w:ilvl="6" w:tplc="DC02DDA8">
      <w:start w:val="1"/>
      <w:numFmt w:val="decimal"/>
      <w:lvlText w:val="%7."/>
      <w:lvlJc w:val="left"/>
      <w:pPr>
        <w:tabs>
          <w:tab w:val="num" w:pos="5040"/>
        </w:tabs>
        <w:ind w:left="5040" w:hanging="360"/>
      </w:pPr>
    </w:lvl>
    <w:lvl w:ilvl="7" w:tplc="34DEBA42">
      <w:start w:val="1"/>
      <w:numFmt w:val="decimal"/>
      <w:lvlText w:val="%8."/>
      <w:lvlJc w:val="left"/>
      <w:pPr>
        <w:tabs>
          <w:tab w:val="num" w:pos="5760"/>
        </w:tabs>
        <w:ind w:left="5760" w:hanging="360"/>
      </w:pPr>
    </w:lvl>
    <w:lvl w:ilvl="8" w:tplc="2D4E9590">
      <w:start w:val="1"/>
      <w:numFmt w:val="decimal"/>
      <w:lvlText w:val="%9."/>
      <w:lvlJc w:val="left"/>
      <w:pPr>
        <w:tabs>
          <w:tab w:val="num" w:pos="6480"/>
        </w:tabs>
        <w:ind w:left="6480" w:hanging="360"/>
      </w:pPr>
    </w:lvl>
  </w:abstractNum>
  <w:abstractNum w:abstractNumId="7">
    <w:nsid w:val="0E602C57"/>
    <w:multiLevelType w:val="hybridMultilevel"/>
    <w:tmpl w:val="B6F6777E"/>
    <w:lvl w:ilvl="0" w:tplc="8188A496">
      <w:numFmt w:val="bullet"/>
      <w:lvlText w:val="-"/>
      <w:lvlJc w:val="left"/>
      <w:pPr>
        <w:ind w:left="360" w:hanging="360"/>
      </w:pPr>
      <w:rPr>
        <w:rFonts w:ascii="Times New Roman" w:eastAsia="Times New Roman" w:hAnsi="Times New Roman" w:cs="Times New Roman" w:hint="default"/>
      </w:rPr>
    </w:lvl>
    <w:lvl w:ilvl="1" w:tplc="8CAC4910" w:tentative="1">
      <w:start w:val="1"/>
      <w:numFmt w:val="bullet"/>
      <w:lvlText w:val="o"/>
      <w:lvlJc w:val="left"/>
      <w:pPr>
        <w:ind w:left="1080" w:hanging="360"/>
      </w:pPr>
      <w:rPr>
        <w:rFonts w:ascii="Courier New" w:hAnsi="Courier New" w:cs="Courier New" w:hint="default"/>
      </w:rPr>
    </w:lvl>
    <w:lvl w:ilvl="2" w:tplc="67DCDB2C" w:tentative="1">
      <w:start w:val="1"/>
      <w:numFmt w:val="bullet"/>
      <w:lvlText w:val=""/>
      <w:lvlJc w:val="left"/>
      <w:pPr>
        <w:ind w:left="1800" w:hanging="360"/>
      </w:pPr>
      <w:rPr>
        <w:rFonts w:ascii="Wingdings" w:hAnsi="Wingdings" w:hint="default"/>
      </w:rPr>
    </w:lvl>
    <w:lvl w:ilvl="3" w:tplc="A8BE365C" w:tentative="1">
      <w:start w:val="1"/>
      <w:numFmt w:val="bullet"/>
      <w:lvlText w:val=""/>
      <w:lvlJc w:val="left"/>
      <w:pPr>
        <w:ind w:left="2520" w:hanging="360"/>
      </w:pPr>
      <w:rPr>
        <w:rFonts w:ascii="Symbol" w:hAnsi="Symbol" w:hint="default"/>
      </w:rPr>
    </w:lvl>
    <w:lvl w:ilvl="4" w:tplc="CA8C0920" w:tentative="1">
      <w:start w:val="1"/>
      <w:numFmt w:val="bullet"/>
      <w:lvlText w:val="o"/>
      <w:lvlJc w:val="left"/>
      <w:pPr>
        <w:ind w:left="3240" w:hanging="360"/>
      </w:pPr>
      <w:rPr>
        <w:rFonts w:ascii="Courier New" w:hAnsi="Courier New" w:cs="Courier New" w:hint="default"/>
      </w:rPr>
    </w:lvl>
    <w:lvl w:ilvl="5" w:tplc="53AA1B56" w:tentative="1">
      <w:start w:val="1"/>
      <w:numFmt w:val="bullet"/>
      <w:lvlText w:val=""/>
      <w:lvlJc w:val="left"/>
      <w:pPr>
        <w:ind w:left="3960" w:hanging="360"/>
      </w:pPr>
      <w:rPr>
        <w:rFonts w:ascii="Wingdings" w:hAnsi="Wingdings" w:hint="default"/>
      </w:rPr>
    </w:lvl>
    <w:lvl w:ilvl="6" w:tplc="1DFA8708" w:tentative="1">
      <w:start w:val="1"/>
      <w:numFmt w:val="bullet"/>
      <w:lvlText w:val=""/>
      <w:lvlJc w:val="left"/>
      <w:pPr>
        <w:ind w:left="4680" w:hanging="360"/>
      </w:pPr>
      <w:rPr>
        <w:rFonts w:ascii="Symbol" w:hAnsi="Symbol" w:hint="default"/>
      </w:rPr>
    </w:lvl>
    <w:lvl w:ilvl="7" w:tplc="E3A605B2" w:tentative="1">
      <w:start w:val="1"/>
      <w:numFmt w:val="bullet"/>
      <w:lvlText w:val="o"/>
      <w:lvlJc w:val="left"/>
      <w:pPr>
        <w:ind w:left="5400" w:hanging="360"/>
      </w:pPr>
      <w:rPr>
        <w:rFonts w:ascii="Courier New" w:hAnsi="Courier New" w:cs="Courier New" w:hint="default"/>
      </w:rPr>
    </w:lvl>
    <w:lvl w:ilvl="8" w:tplc="F1CE1A32" w:tentative="1">
      <w:start w:val="1"/>
      <w:numFmt w:val="bullet"/>
      <w:lvlText w:val=""/>
      <w:lvlJc w:val="left"/>
      <w:pPr>
        <w:ind w:left="6120" w:hanging="360"/>
      </w:pPr>
      <w:rPr>
        <w:rFonts w:ascii="Wingdings" w:hAnsi="Wingdings" w:hint="default"/>
      </w:rPr>
    </w:lvl>
  </w:abstractNum>
  <w:abstractNum w:abstractNumId="8">
    <w:nsid w:val="11AD52BA"/>
    <w:multiLevelType w:val="hybridMultilevel"/>
    <w:tmpl w:val="65004DD8"/>
    <w:lvl w:ilvl="0" w:tplc="BE80B0DA">
      <w:start w:val="1"/>
      <w:numFmt w:val="decimal"/>
      <w:lvlText w:val="%1)"/>
      <w:lvlJc w:val="left"/>
      <w:pPr>
        <w:ind w:left="360" w:hanging="360"/>
      </w:pPr>
      <w:rPr>
        <w:rFonts w:hint="default"/>
      </w:rPr>
    </w:lvl>
    <w:lvl w:ilvl="1" w:tplc="247609A0" w:tentative="1">
      <w:start w:val="1"/>
      <w:numFmt w:val="lowerLetter"/>
      <w:lvlText w:val="%2."/>
      <w:lvlJc w:val="left"/>
      <w:pPr>
        <w:ind w:left="1080" w:hanging="360"/>
      </w:pPr>
    </w:lvl>
    <w:lvl w:ilvl="2" w:tplc="B024CBA8" w:tentative="1">
      <w:start w:val="1"/>
      <w:numFmt w:val="lowerRoman"/>
      <w:lvlText w:val="%3."/>
      <w:lvlJc w:val="right"/>
      <w:pPr>
        <w:ind w:left="1800" w:hanging="180"/>
      </w:pPr>
    </w:lvl>
    <w:lvl w:ilvl="3" w:tplc="699CE168" w:tentative="1">
      <w:start w:val="1"/>
      <w:numFmt w:val="decimal"/>
      <w:lvlText w:val="%4."/>
      <w:lvlJc w:val="left"/>
      <w:pPr>
        <w:ind w:left="2520" w:hanging="360"/>
      </w:pPr>
    </w:lvl>
    <w:lvl w:ilvl="4" w:tplc="CCC88B44" w:tentative="1">
      <w:start w:val="1"/>
      <w:numFmt w:val="lowerLetter"/>
      <w:lvlText w:val="%5."/>
      <w:lvlJc w:val="left"/>
      <w:pPr>
        <w:ind w:left="3240" w:hanging="360"/>
      </w:pPr>
    </w:lvl>
    <w:lvl w:ilvl="5" w:tplc="5BB0EB6E" w:tentative="1">
      <w:start w:val="1"/>
      <w:numFmt w:val="lowerRoman"/>
      <w:lvlText w:val="%6."/>
      <w:lvlJc w:val="right"/>
      <w:pPr>
        <w:ind w:left="3960" w:hanging="180"/>
      </w:pPr>
    </w:lvl>
    <w:lvl w:ilvl="6" w:tplc="8CA634C2" w:tentative="1">
      <w:start w:val="1"/>
      <w:numFmt w:val="decimal"/>
      <w:lvlText w:val="%7."/>
      <w:lvlJc w:val="left"/>
      <w:pPr>
        <w:ind w:left="4680" w:hanging="360"/>
      </w:pPr>
    </w:lvl>
    <w:lvl w:ilvl="7" w:tplc="510A68E2" w:tentative="1">
      <w:start w:val="1"/>
      <w:numFmt w:val="lowerLetter"/>
      <w:lvlText w:val="%8."/>
      <w:lvlJc w:val="left"/>
      <w:pPr>
        <w:ind w:left="5400" w:hanging="360"/>
      </w:pPr>
    </w:lvl>
    <w:lvl w:ilvl="8" w:tplc="FDEC0E02" w:tentative="1">
      <w:start w:val="1"/>
      <w:numFmt w:val="lowerRoman"/>
      <w:lvlText w:val="%9."/>
      <w:lvlJc w:val="right"/>
      <w:pPr>
        <w:ind w:left="6120" w:hanging="180"/>
      </w:pPr>
    </w:lvl>
  </w:abstractNum>
  <w:abstractNum w:abstractNumId="9">
    <w:nsid w:val="1F9D72CB"/>
    <w:multiLevelType w:val="hybridMultilevel"/>
    <w:tmpl w:val="F338711C"/>
    <w:lvl w:ilvl="0" w:tplc="2A88F80C">
      <w:start w:val="1"/>
      <w:numFmt w:val="lowerLetter"/>
      <w:lvlText w:val="%1)"/>
      <w:lvlJc w:val="left"/>
      <w:pPr>
        <w:ind w:left="720" w:hanging="360"/>
      </w:pPr>
      <w:rPr>
        <w:rFonts w:ascii="Times" w:hAnsi="Times" w:cs="Tahoma" w:hint="default"/>
      </w:rPr>
    </w:lvl>
    <w:lvl w:ilvl="1" w:tplc="7FE4C090" w:tentative="1">
      <w:start w:val="1"/>
      <w:numFmt w:val="lowerLetter"/>
      <w:lvlText w:val="%2."/>
      <w:lvlJc w:val="left"/>
      <w:pPr>
        <w:ind w:left="1440" w:hanging="360"/>
      </w:pPr>
    </w:lvl>
    <w:lvl w:ilvl="2" w:tplc="E2C8A2EA" w:tentative="1">
      <w:start w:val="1"/>
      <w:numFmt w:val="lowerRoman"/>
      <w:lvlText w:val="%3."/>
      <w:lvlJc w:val="right"/>
      <w:pPr>
        <w:ind w:left="2160" w:hanging="180"/>
      </w:pPr>
    </w:lvl>
    <w:lvl w:ilvl="3" w:tplc="92647C04" w:tentative="1">
      <w:start w:val="1"/>
      <w:numFmt w:val="decimal"/>
      <w:lvlText w:val="%4."/>
      <w:lvlJc w:val="left"/>
      <w:pPr>
        <w:ind w:left="2880" w:hanging="360"/>
      </w:pPr>
    </w:lvl>
    <w:lvl w:ilvl="4" w:tplc="01F0C3B4" w:tentative="1">
      <w:start w:val="1"/>
      <w:numFmt w:val="lowerLetter"/>
      <w:lvlText w:val="%5."/>
      <w:lvlJc w:val="left"/>
      <w:pPr>
        <w:ind w:left="3600" w:hanging="360"/>
      </w:pPr>
    </w:lvl>
    <w:lvl w:ilvl="5" w:tplc="7A0A6B62" w:tentative="1">
      <w:start w:val="1"/>
      <w:numFmt w:val="lowerRoman"/>
      <w:lvlText w:val="%6."/>
      <w:lvlJc w:val="right"/>
      <w:pPr>
        <w:ind w:left="4320" w:hanging="180"/>
      </w:pPr>
    </w:lvl>
    <w:lvl w:ilvl="6" w:tplc="FA08B534" w:tentative="1">
      <w:start w:val="1"/>
      <w:numFmt w:val="decimal"/>
      <w:lvlText w:val="%7."/>
      <w:lvlJc w:val="left"/>
      <w:pPr>
        <w:ind w:left="5040" w:hanging="360"/>
      </w:pPr>
    </w:lvl>
    <w:lvl w:ilvl="7" w:tplc="15FE086C" w:tentative="1">
      <w:start w:val="1"/>
      <w:numFmt w:val="lowerLetter"/>
      <w:lvlText w:val="%8."/>
      <w:lvlJc w:val="left"/>
      <w:pPr>
        <w:ind w:left="5760" w:hanging="360"/>
      </w:pPr>
    </w:lvl>
    <w:lvl w:ilvl="8" w:tplc="7138F1E2" w:tentative="1">
      <w:start w:val="1"/>
      <w:numFmt w:val="lowerRoman"/>
      <w:lvlText w:val="%9."/>
      <w:lvlJc w:val="right"/>
      <w:pPr>
        <w:ind w:left="6480" w:hanging="180"/>
      </w:pPr>
    </w:lvl>
  </w:abstractNum>
  <w:abstractNum w:abstractNumId="10">
    <w:nsid w:val="233D2667"/>
    <w:multiLevelType w:val="hybridMultilevel"/>
    <w:tmpl w:val="268C1F70"/>
    <w:lvl w:ilvl="0" w:tplc="118EBBF8">
      <w:start w:val="1"/>
      <w:numFmt w:val="decimal"/>
      <w:lvlText w:val="%1)"/>
      <w:lvlJc w:val="left"/>
      <w:pPr>
        <w:ind w:left="644" w:hanging="360"/>
      </w:pPr>
      <w:rPr>
        <w:rFonts w:hint="default"/>
      </w:rPr>
    </w:lvl>
    <w:lvl w:ilvl="1" w:tplc="CD803384" w:tentative="1">
      <w:start w:val="1"/>
      <w:numFmt w:val="lowerLetter"/>
      <w:lvlText w:val="%2."/>
      <w:lvlJc w:val="left"/>
      <w:pPr>
        <w:ind w:left="1320" w:hanging="360"/>
      </w:pPr>
    </w:lvl>
    <w:lvl w:ilvl="2" w:tplc="A2E24810" w:tentative="1">
      <w:start w:val="1"/>
      <w:numFmt w:val="lowerRoman"/>
      <w:lvlText w:val="%3."/>
      <w:lvlJc w:val="right"/>
      <w:pPr>
        <w:ind w:left="2040" w:hanging="180"/>
      </w:pPr>
    </w:lvl>
    <w:lvl w:ilvl="3" w:tplc="E0024910" w:tentative="1">
      <w:start w:val="1"/>
      <w:numFmt w:val="decimal"/>
      <w:lvlText w:val="%4."/>
      <w:lvlJc w:val="left"/>
      <w:pPr>
        <w:ind w:left="2760" w:hanging="360"/>
      </w:pPr>
    </w:lvl>
    <w:lvl w:ilvl="4" w:tplc="6E4E28F6" w:tentative="1">
      <w:start w:val="1"/>
      <w:numFmt w:val="lowerLetter"/>
      <w:lvlText w:val="%5."/>
      <w:lvlJc w:val="left"/>
      <w:pPr>
        <w:ind w:left="3480" w:hanging="360"/>
      </w:pPr>
    </w:lvl>
    <w:lvl w:ilvl="5" w:tplc="A96ABAFA" w:tentative="1">
      <w:start w:val="1"/>
      <w:numFmt w:val="lowerRoman"/>
      <w:lvlText w:val="%6."/>
      <w:lvlJc w:val="right"/>
      <w:pPr>
        <w:ind w:left="4200" w:hanging="180"/>
      </w:pPr>
    </w:lvl>
    <w:lvl w:ilvl="6" w:tplc="91D2C912" w:tentative="1">
      <w:start w:val="1"/>
      <w:numFmt w:val="decimal"/>
      <w:lvlText w:val="%7."/>
      <w:lvlJc w:val="left"/>
      <w:pPr>
        <w:ind w:left="4920" w:hanging="360"/>
      </w:pPr>
    </w:lvl>
    <w:lvl w:ilvl="7" w:tplc="42BC8888" w:tentative="1">
      <w:start w:val="1"/>
      <w:numFmt w:val="lowerLetter"/>
      <w:lvlText w:val="%8."/>
      <w:lvlJc w:val="left"/>
      <w:pPr>
        <w:ind w:left="5640" w:hanging="360"/>
      </w:pPr>
    </w:lvl>
    <w:lvl w:ilvl="8" w:tplc="6576E644" w:tentative="1">
      <w:start w:val="1"/>
      <w:numFmt w:val="lowerRoman"/>
      <w:lvlText w:val="%9."/>
      <w:lvlJc w:val="right"/>
      <w:pPr>
        <w:ind w:left="6360" w:hanging="180"/>
      </w:pPr>
    </w:lvl>
  </w:abstractNum>
  <w:abstractNum w:abstractNumId="11">
    <w:nsid w:val="2AAF2FC9"/>
    <w:multiLevelType w:val="hybridMultilevel"/>
    <w:tmpl w:val="BF34C548"/>
    <w:lvl w:ilvl="0" w:tplc="97E804E6">
      <w:start w:val="1"/>
      <w:numFmt w:val="decimal"/>
      <w:lvlText w:val="%1)"/>
      <w:lvlJc w:val="left"/>
      <w:pPr>
        <w:ind w:left="720" w:hanging="360"/>
      </w:pPr>
    </w:lvl>
    <w:lvl w:ilvl="1" w:tplc="253AA71C" w:tentative="1">
      <w:start w:val="1"/>
      <w:numFmt w:val="lowerLetter"/>
      <w:lvlText w:val="%2."/>
      <w:lvlJc w:val="left"/>
      <w:pPr>
        <w:ind w:left="1440" w:hanging="360"/>
      </w:pPr>
    </w:lvl>
    <w:lvl w:ilvl="2" w:tplc="479CA094" w:tentative="1">
      <w:start w:val="1"/>
      <w:numFmt w:val="lowerRoman"/>
      <w:lvlText w:val="%3."/>
      <w:lvlJc w:val="right"/>
      <w:pPr>
        <w:ind w:left="2160" w:hanging="180"/>
      </w:pPr>
    </w:lvl>
    <w:lvl w:ilvl="3" w:tplc="BDF63B66" w:tentative="1">
      <w:start w:val="1"/>
      <w:numFmt w:val="decimal"/>
      <w:lvlText w:val="%4."/>
      <w:lvlJc w:val="left"/>
      <w:pPr>
        <w:ind w:left="2880" w:hanging="360"/>
      </w:pPr>
    </w:lvl>
    <w:lvl w:ilvl="4" w:tplc="3B5A6EEC" w:tentative="1">
      <w:start w:val="1"/>
      <w:numFmt w:val="lowerLetter"/>
      <w:lvlText w:val="%5."/>
      <w:lvlJc w:val="left"/>
      <w:pPr>
        <w:ind w:left="3600" w:hanging="360"/>
      </w:pPr>
    </w:lvl>
    <w:lvl w:ilvl="5" w:tplc="C8980912" w:tentative="1">
      <w:start w:val="1"/>
      <w:numFmt w:val="lowerRoman"/>
      <w:lvlText w:val="%6."/>
      <w:lvlJc w:val="right"/>
      <w:pPr>
        <w:ind w:left="4320" w:hanging="180"/>
      </w:pPr>
    </w:lvl>
    <w:lvl w:ilvl="6" w:tplc="633A1990" w:tentative="1">
      <w:start w:val="1"/>
      <w:numFmt w:val="decimal"/>
      <w:lvlText w:val="%7."/>
      <w:lvlJc w:val="left"/>
      <w:pPr>
        <w:ind w:left="5040" w:hanging="360"/>
      </w:pPr>
    </w:lvl>
    <w:lvl w:ilvl="7" w:tplc="13309F9A" w:tentative="1">
      <w:start w:val="1"/>
      <w:numFmt w:val="lowerLetter"/>
      <w:lvlText w:val="%8."/>
      <w:lvlJc w:val="left"/>
      <w:pPr>
        <w:ind w:left="5760" w:hanging="360"/>
      </w:pPr>
    </w:lvl>
    <w:lvl w:ilvl="8" w:tplc="7604E32E" w:tentative="1">
      <w:start w:val="1"/>
      <w:numFmt w:val="lowerRoman"/>
      <w:lvlText w:val="%9."/>
      <w:lvlJc w:val="right"/>
      <w:pPr>
        <w:ind w:left="6480" w:hanging="180"/>
      </w:pPr>
    </w:lvl>
  </w:abstractNum>
  <w:abstractNum w:abstractNumId="12">
    <w:nsid w:val="304747A0"/>
    <w:multiLevelType w:val="hybridMultilevel"/>
    <w:tmpl w:val="0A3E2AD6"/>
    <w:lvl w:ilvl="0" w:tplc="20AE2276">
      <w:start w:val="1"/>
      <w:numFmt w:val="bullet"/>
      <w:lvlText w:val=""/>
      <w:lvlJc w:val="left"/>
      <w:pPr>
        <w:ind w:left="720" w:hanging="360"/>
      </w:pPr>
      <w:rPr>
        <w:rFonts w:ascii="Symbol" w:hAnsi="Symbol" w:hint="default"/>
      </w:rPr>
    </w:lvl>
    <w:lvl w:ilvl="1" w:tplc="5106A9F4">
      <w:start w:val="1"/>
      <w:numFmt w:val="bullet"/>
      <w:lvlText w:val="o"/>
      <w:lvlJc w:val="left"/>
      <w:pPr>
        <w:ind w:left="1440" w:hanging="360"/>
      </w:pPr>
      <w:rPr>
        <w:rFonts w:ascii="Courier New" w:hAnsi="Courier New" w:cs="Courier New" w:hint="default"/>
      </w:rPr>
    </w:lvl>
    <w:lvl w:ilvl="2" w:tplc="8054AA68">
      <w:start w:val="1"/>
      <w:numFmt w:val="bullet"/>
      <w:lvlText w:val=""/>
      <w:lvlJc w:val="left"/>
      <w:pPr>
        <w:ind w:left="2160" w:hanging="360"/>
      </w:pPr>
      <w:rPr>
        <w:rFonts w:ascii="Wingdings" w:hAnsi="Wingdings" w:hint="default"/>
      </w:rPr>
    </w:lvl>
    <w:lvl w:ilvl="3" w:tplc="D30E3802">
      <w:start w:val="1"/>
      <w:numFmt w:val="bullet"/>
      <w:lvlText w:val=""/>
      <w:lvlJc w:val="left"/>
      <w:pPr>
        <w:ind w:left="2880" w:hanging="360"/>
      </w:pPr>
      <w:rPr>
        <w:rFonts w:ascii="Symbol" w:hAnsi="Symbol" w:hint="default"/>
      </w:rPr>
    </w:lvl>
    <w:lvl w:ilvl="4" w:tplc="0E341C7C">
      <w:start w:val="1"/>
      <w:numFmt w:val="bullet"/>
      <w:lvlText w:val="o"/>
      <w:lvlJc w:val="left"/>
      <w:pPr>
        <w:ind w:left="3600" w:hanging="360"/>
      </w:pPr>
      <w:rPr>
        <w:rFonts w:ascii="Courier New" w:hAnsi="Courier New" w:cs="Courier New" w:hint="default"/>
      </w:rPr>
    </w:lvl>
    <w:lvl w:ilvl="5" w:tplc="24B83068">
      <w:start w:val="1"/>
      <w:numFmt w:val="bullet"/>
      <w:lvlText w:val=""/>
      <w:lvlJc w:val="left"/>
      <w:pPr>
        <w:ind w:left="4320" w:hanging="360"/>
      </w:pPr>
      <w:rPr>
        <w:rFonts w:ascii="Wingdings" w:hAnsi="Wingdings" w:hint="default"/>
      </w:rPr>
    </w:lvl>
    <w:lvl w:ilvl="6" w:tplc="88F46424">
      <w:start w:val="1"/>
      <w:numFmt w:val="bullet"/>
      <w:lvlText w:val=""/>
      <w:lvlJc w:val="left"/>
      <w:pPr>
        <w:ind w:left="5040" w:hanging="360"/>
      </w:pPr>
      <w:rPr>
        <w:rFonts w:ascii="Symbol" w:hAnsi="Symbol" w:hint="default"/>
      </w:rPr>
    </w:lvl>
    <w:lvl w:ilvl="7" w:tplc="4C9A1C62">
      <w:start w:val="1"/>
      <w:numFmt w:val="bullet"/>
      <w:lvlText w:val="o"/>
      <w:lvlJc w:val="left"/>
      <w:pPr>
        <w:ind w:left="5760" w:hanging="360"/>
      </w:pPr>
      <w:rPr>
        <w:rFonts w:ascii="Courier New" w:hAnsi="Courier New" w:cs="Courier New" w:hint="default"/>
      </w:rPr>
    </w:lvl>
    <w:lvl w:ilvl="8" w:tplc="33582184">
      <w:start w:val="1"/>
      <w:numFmt w:val="bullet"/>
      <w:lvlText w:val=""/>
      <w:lvlJc w:val="left"/>
      <w:pPr>
        <w:ind w:left="6480" w:hanging="360"/>
      </w:pPr>
      <w:rPr>
        <w:rFonts w:ascii="Wingdings" w:hAnsi="Wingdings" w:hint="default"/>
      </w:rPr>
    </w:lvl>
  </w:abstractNum>
  <w:abstractNum w:abstractNumId="13">
    <w:nsid w:val="39AB13A5"/>
    <w:multiLevelType w:val="hybridMultilevel"/>
    <w:tmpl w:val="58F2AE6C"/>
    <w:lvl w:ilvl="0" w:tplc="6F080670">
      <w:start w:val="1"/>
      <w:numFmt w:val="decimal"/>
      <w:lvlText w:val="%1)"/>
      <w:lvlJc w:val="left"/>
      <w:pPr>
        <w:ind w:left="720" w:hanging="360"/>
      </w:pPr>
      <w:rPr>
        <w:rFonts w:hint="default"/>
      </w:rPr>
    </w:lvl>
    <w:lvl w:ilvl="1" w:tplc="51FA477C" w:tentative="1">
      <w:start w:val="1"/>
      <w:numFmt w:val="lowerLetter"/>
      <w:lvlText w:val="%2."/>
      <w:lvlJc w:val="left"/>
      <w:pPr>
        <w:ind w:left="1440" w:hanging="360"/>
      </w:pPr>
    </w:lvl>
    <w:lvl w:ilvl="2" w:tplc="B1022D54" w:tentative="1">
      <w:start w:val="1"/>
      <w:numFmt w:val="lowerRoman"/>
      <w:lvlText w:val="%3."/>
      <w:lvlJc w:val="right"/>
      <w:pPr>
        <w:ind w:left="2160" w:hanging="180"/>
      </w:pPr>
    </w:lvl>
    <w:lvl w:ilvl="3" w:tplc="4544D302" w:tentative="1">
      <w:start w:val="1"/>
      <w:numFmt w:val="decimal"/>
      <w:lvlText w:val="%4."/>
      <w:lvlJc w:val="left"/>
      <w:pPr>
        <w:ind w:left="2880" w:hanging="360"/>
      </w:pPr>
    </w:lvl>
    <w:lvl w:ilvl="4" w:tplc="8448457A" w:tentative="1">
      <w:start w:val="1"/>
      <w:numFmt w:val="lowerLetter"/>
      <w:lvlText w:val="%5."/>
      <w:lvlJc w:val="left"/>
      <w:pPr>
        <w:ind w:left="3600" w:hanging="360"/>
      </w:pPr>
    </w:lvl>
    <w:lvl w:ilvl="5" w:tplc="BC72164C" w:tentative="1">
      <w:start w:val="1"/>
      <w:numFmt w:val="lowerRoman"/>
      <w:lvlText w:val="%6."/>
      <w:lvlJc w:val="right"/>
      <w:pPr>
        <w:ind w:left="4320" w:hanging="180"/>
      </w:pPr>
    </w:lvl>
    <w:lvl w:ilvl="6" w:tplc="E27C69C4" w:tentative="1">
      <w:start w:val="1"/>
      <w:numFmt w:val="decimal"/>
      <w:lvlText w:val="%7."/>
      <w:lvlJc w:val="left"/>
      <w:pPr>
        <w:ind w:left="5040" w:hanging="360"/>
      </w:pPr>
    </w:lvl>
    <w:lvl w:ilvl="7" w:tplc="074893C6" w:tentative="1">
      <w:start w:val="1"/>
      <w:numFmt w:val="lowerLetter"/>
      <w:lvlText w:val="%8."/>
      <w:lvlJc w:val="left"/>
      <w:pPr>
        <w:ind w:left="5760" w:hanging="360"/>
      </w:pPr>
    </w:lvl>
    <w:lvl w:ilvl="8" w:tplc="7DEA0D30" w:tentative="1">
      <w:start w:val="1"/>
      <w:numFmt w:val="lowerRoman"/>
      <w:lvlText w:val="%9."/>
      <w:lvlJc w:val="right"/>
      <w:pPr>
        <w:ind w:left="6480" w:hanging="180"/>
      </w:pPr>
    </w:lvl>
  </w:abstractNum>
  <w:abstractNum w:abstractNumId="14">
    <w:nsid w:val="3CA711B2"/>
    <w:multiLevelType w:val="hybridMultilevel"/>
    <w:tmpl w:val="747E6E76"/>
    <w:lvl w:ilvl="0" w:tplc="9EFE1F02">
      <w:start w:val="1"/>
      <w:numFmt w:val="decimal"/>
      <w:lvlText w:val="%1)"/>
      <w:lvlJc w:val="left"/>
      <w:pPr>
        <w:ind w:left="720" w:hanging="360"/>
      </w:pPr>
      <w:rPr>
        <w:rFonts w:hint="default"/>
        <w:color w:val="auto"/>
      </w:rPr>
    </w:lvl>
    <w:lvl w:ilvl="1" w:tplc="0AA00E84" w:tentative="1">
      <w:start w:val="1"/>
      <w:numFmt w:val="lowerLetter"/>
      <w:lvlText w:val="%2."/>
      <w:lvlJc w:val="left"/>
      <w:pPr>
        <w:ind w:left="1440" w:hanging="360"/>
      </w:pPr>
    </w:lvl>
    <w:lvl w:ilvl="2" w:tplc="620E50EE" w:tentative="1">
      <w:start w:val="1"/>
      <w:numFmt w:val="lowerRoman"/>
      <w:lvlText w:val="%3."/>
      <w:lvlJc w:val="right"/>
      <w:pPr>
        <w:ind w:left="2160" w:hanging="180"/>
      </w:pPr>
    </w:lvl>
    <w:lvl w:ilvl="3" w:tplc="1C0C72F4" w:tentative="1">
      <w:start w:val="1"/>
      <w:numFmt w:val="decimal"/>
      <w:lvlText w:val="%4."/>
      <w:lvlJc w:val="left"/>
      <w:pPr>
        <w:ind w:left="2880" w:hanging="360"/>
      </w:pPr>
    </w:lvl>
    <w:lvl w:ilvl="4" w:tplc="5B7AF506" w:tentative="1">
      <w:start w:val="1"/>
      <w:numFmt w:val="lowerLetter"/>
      <w:lvlText w:val="%5."/>
      <w:lvlJc w:val="left"/>
      <w:pPr>
        <w:ind w:left="3600" w:hanging="360"/>
      </w:pPr>
    </w:lvl>
    <w:lvl w:ilvl="5" w:tplc="7A523926" w:tentative="1">
      <w:start w:val="1"/>
      <w:numFmt w:val="lowerRoman"/>
      <w:lvlText w:val="%6."/>
      <w:lvlJc w:val="right"/>
      <w:pPr>
        <w:ind w:left="4320" w:hanging="180"/>
      </w:pPr>
    </w:lvl>
    <w:lvl w:ilvl="6" w:tplc="B2E6D54E" w:tentative="1">
      <w:start w:val="1"/>
      <w:numFmt w:val="decimal"/>
      <w:lvlText w:val="%7."/>
      <w:lvlJc w:val="left"/>
      <w:pPr>
        <w:ind w:left="5040" w:hanging="360"/>
      </w:pPr>
    </w:lvl>
    <w:lvl w:ilvl="7" w:tplc="CC7E8EEE" w:tentative="1">
      <w:start w:val="1"/>
      <w:numFmt w:val="lowerLetter"/>
      <w:lvlText w:val="%8."/>
      <w:lvlJc w:val="left"/>
      <w:pPr>
        <w:ind w:left="5760" w:hanging="360"/>
      </w:pPr>
    </w:lvl>
    <w:lvl w:ilvl="8" w:tplc="EAA6671C" w:tentative="1">
      <w:start w:val="1"/>
      <w:numFmt w:val="lowerRoman"/>
      <w:lvlText w:val="%9."/>
      <w:lvlJc w:val="right"/>
      <w:pPr>
        <w:ind w:left="6480" w:hanging="180"/>
      </w:pPr>
    </w:lvl>
  </w:abstractNum>
  <w:abstractNum w:abstractNumId="15">
    <w:nsid w:val="3EA9299C"/>
    <w:multiLevelType w:val="hybridMultilevel"/>
    <w:tmpl w:val="C670706A"/>
    <w:lvl w:ilvl="0" w:tplc="2D963776">
      <w:start w:val="1"/>
      <w:numFmt w:val="decimal"/>
      <w:lvlText w:val="%1)"/>
      <w:lvlJc w:val="left"/>
      <w:pPr>
        <w:ind w:left="720" w:hanging="360"/>
      </w:pPr>
      <w:rPr>
        <w:rFonts w:hint="default"/>
        <w:color w:val="auto"/>
      </w:rPr>
    </w:lvl>
    <w:lvl w:ilvl="1" w:tplc="F9F02F12" w:tentative="1">
      <w:start w:val="1"/>
      <w:numFmt w:val="lowerLetter"/>
      <w:lvlText w:val="%2."/>
      <w:lvlJc w:val="left"/>
      <w:pPr>
        <w:ind w:left="1440" w:hanging="360"/>
      </w:pPr>
    </w:lvl>
    <w:lvl w:ilvl="2" w:tplc="210AC2EA" w:tentative="1">
      <w:start w:val="1"/>
      <w:numFmt w:val="lowerRoman"/>
      <w:lvlText w:val="%3."/>
      <w:lvlJc w:val="right"/>
      <w:pPr>
        <w:ind w:left="2160" w:hanging="180"/>
      </w:pPr>
    </w:lvl>
    <w:lvl w:ilvl="3" w:tplc="06DEB2E6" w:tentative="1">
      <w:start w:val="1"/>
      <w:numFmt w:val="decimal"/>
      <w:lvlText w:val="%4."/>
      <w:lvlJc w:val="left"/>
      <w:pPr>
        <w:ind w:left="2880" w:hanging="360"/>
      </w:pPr>
    </w:lvl>
    <w:lvl w:ilvl="4" w:tplc="8F120F4C" w:tentative="1">
      <w:start w:val="1"/>
      <w:numFmt w:val="lowerLetter"/>
      <w:lvlText w:val="%5."/>
      <w:lvlJc w:val="left"/>
      <w:pPr>
        <w:ind w:left="3600" w:hanging="360"/>
      </w:pPr>
    </w:lvl>
    <w:lvl w:ilvl="5" w:tplc="30768708" w:tentative="1">
      <w:start w:val="1"/>
      <w:numFmt w:val="lowerRoman"/>
      <w:lvlText w:val="%6."/>
      <w:lvlJc w:val="right"/>
      <w:pPr>
        <w:ind w:left="4320" w:hanging="180"/>
      </w:pPr>
    </w:lvl>
    <w:lvl w:ilvl="6" w:tplc="A0A8E746" w:tentative="1">
      <w:start w:val="1"/>
      <w:numFmt w:val="decimal"/>
      <w:lvlText w:val="%7."/>
      <w:lvlJc w:val="left"/>
      <w:pPr>
        <w:ind w:left="5040" w:hanging="360"/>
      </w:pPr>
    </w:lvl>
    <w:lvl w:ilvl="7" w:tplc="0206E4FC" w:tentative="1">
      <w:start w:val="1"/>
      <w:numFmt w:val="lowerLetter"/>
      <w:lvlText w:val="%8."/>
      <w:lvlJc w:val="left"/>
      <w:pPr>
        <w:ind w:left="5760" w:hanging="360"/>
      </w:pPr>
    </w:lvl>
    <w:lvl w:ilvl="8" w:tplc="3F5647B0" w:tentative="1">
      <w:start w:val="1"/>
      <w:numFmt w:val="lowerRoman"/>
      <w:lvlText w:val="%9."/>
      <w:lvlJc w:val="right"/>
      <w:pPr>
        <w:ind w:left="6480" w:hanging="180"/>
      </w:pPr>
    </w:lvl>
  </w:abstractNum>
  <w:abstractNum w:abstractNumId="16">
    <w:nsid w:val="3F4866CA"/>
    <w:multiLevelType w:val="hybridMultilevel"/>
    <w:tmpl w:val="FDC64ED4"/>
    <w:lvl w:ilvl="0" w:tplc="F968BD3E">
      <w:start w:val="1"/>
      <w:numFmt w:val="lowerLetter"/>
      <w:lvlText w:val="%1)"/>
      <w:lvlJc w:val="left"/>
      <w:pPr>
        <w:ind w:left="720" w:hanging="360"/>
      </w:pPr>
      <w:rPr>
        <w:rFonts w:ascii="Arial Narrow" w:hAnsi="Arial Narrow" w:cs="Times New Roman" w:hint="default"/>
        <w:color w:val="auto"/>
      </w:rPr>
    </w:lvl>
    <w:lvl w:ilvl="1" w:tplc="73C82010" w:tentative="1">
      <w:start w:val="1"/>
      <w:numFmt w:val="lowerLetter"/>
      <w:lvlText w:val="%2."/>
      <w:lvlJc w:val="left"/>
      <w:pPr>
        <w:ind w:left="1440" w:hanging="360"/>
      </w:pPr>
    </w:lvl>
    <w:lvl w:ilvl="2" w:tplc="89ACF91E" w:tentative="1">
      <w:start w:val="1"/>
      <w:numFmt w:val="lowerRoman"/>
      <w:lvlText w:val="%3."/>
      <w:lvlJc w:val="right"/>
      <w:pPr>
        <w:ind w:left="2160" w:hanging="180"/>
      </w:pPr>
    </w:lvl>
    <w:lvl w:ilvl="3" w:tplc="B2B8C28A" w:tentative="1">
      <w:start w:val="1"/>
      <w:numFmt w:val="decimal"/>
      <w:lvlText w:val="%4."/>
      <w:lvlJc w:val="left"/>
      <w:pPr>
        <w:ind w:left="2880" w:hanging="360"/>
      </w:pPr>
    </w:lvl>
    <w:lvl w:ilvl="4" w:tplc="A3A0BC7E" w:tentative="1">
      <w:start w:val="1"/>
      <w:numFmt w:val="lowerLetter"/>
      <w:lvlText w:val="%5."/>
      <w:lvlJc w:val="left"/>
      <w:pPr>
        <w:ind w:left="3600" w:hanging="360"/>
      </w:pPr>
    </w:lvl>
    <w:lvl w:ilvl="5" w:tplc="D930BFCA" w:tentative="1">
      <w:start w:val="1"/>
      <w:numFmt w:val="lowerRoman"/>
      <w:lvlText w:val="%6."/>
      <w:lvlJc w:val="right"/>
      <w:pPr>
        <w:ind w:left="4320" w:hanging="180"/>
      </w:pPr>
    </w:lvl>
    <w:lvl w:ilvl="6" w:tplc="2A681BFE" w:tentative="1">
      <w:start w:val="1"/>
      <w:numFmt w:val="decimal"/>
      <w:lvlText w:val="%7."/>
      <w:lvlJc w:val="left"/>
      <w:pPr>
        <w:ind w:left="5040" w:hanging="360"/>
      </w:pPr>
    </w:lvl>
    <w:lvl w:ilvl="7" w:tplc="415497C2" w:tentative="1">
      <w:start w:val="1"/>
      <w:numFmt w:val="lowerLetter"/>
      <w:lvlText w:val="%8."/>
      <w:lvlJc w:val="left"/>
      <w:pPr>
        <w:ind w:left="5760" w:hanging="360"/>
      </w:pPr>
    </w:lvl>
    <w:lvl w:ilvl="8" w:tplc="8D128BFE" w:tentative="1">
      <w:start w:val="1"/>
      <w:numFmt w:val="lowerRoman"/>
      <w:lvlText w:val="%9."/>
      <w:lvlJc w:val="right"/>
      <w:pPr>
        <w:ind w:left="6480" w:hanging="180"/>
      </w:pPr>
    </w:lvl>
  </w:abstractNum>
  <w:abstractNum w:abstractNumId="17">
    <w:nsid w:val="469461BB"/>
    <w:multiLevelType w:val="hybridMultilevel"/>
    <w:tmpl w:val="19DC8D24"/>
    <w:lvl w:ilvl="0" w:tplc="B0A6774C">
      <w:start w:val="1"/>
      <w:numFmt w:val="decimal"/>
      <w:lvlText w:val="%1)"/>
      <w:lvlJc w:val="left"/>
      <w:pPr>
        <w:ind w:left="720" w:hanging="360"/>
      </w:pPr>
      <w:rPr>
        <w:rFonts w:hint="default"/>
        <w:color w:val="auto"/>
      </w:rPr>
    </w:lvl>
    <w:lvl w:ilvl="1" w:tplc="FBA8F070" w:tentative="1">
      <w:start w:val="1"/>
      <w:numFmt w:val="lowerLetter"/>
      <w:lvlText w:val="%2."/>
      <w:lvlJc w:val="left"/>
      <w:pPr>
        <w:ind w:left="1440" w:hanging="360"/>
      </w:pPr>
    </w:lvl>
    <w:lvl w:ilvl="2" w:tplc="ADBA4658" w:tentative="1">
      <w:start w:val="1"/>
      <w:numFmt w:val="lowerRoman"/>
      <w:lvlText w:val="%3."/>
      <w:lvlJc w:val="right"/>
      <w:pPr>
        <w:ind w:left="2160" w:hanging="180"/>
      </w:pPr>
    </w:lvl>
    <w:lvl w:ilvl="3" w:tplc="0764FDC8" w:tentative="1">
      <w:start w:val="1"/>
      <w:numFmt w:val="decimal"/>
      <w:lvlText w:val="%4."/>
      <w:lvlJc w:val="left"/>
      <w:pPr>
        <w:ind w:left="2880" w:hanging="360"/>
      </w:pPr>
    </w:lvl>
    <w:lvl w:ilvl="4" w:tplc="75E2CC96" w:tentative="1">
      <w:start w:val="1"/>
      <w:numFmt w:val="lowerLetter"/>
      <w:lvlText w:val="%5."/>
      <w:lvlJc w:val="left"/>
      <w:pPr>
        <w:ind w:left="3600" w:hanging="360"/>
      </w:pPr>
    </w:lvl>
    <w:lvl w:ilvl="5" w:tplc="3BDCC59A" w:tentative="1">
      <w:start w:val="1"/>
      <w:numFmt w:val="lowerRoman"/>
      <w:lvlText w:val="%6."/>
      <w:lvlJc w:val="right"/>
      <w:pPr>
        <w:ind w:left="4320" w:hanging="180"/>
      </w:pPr>
    </w:lvl>
    <w:lvl w:ilvl="6" w:tplc="5D70F694" w:tentative="1">
      <w:start w:val="1"/>
      <w:numFmt w:val="decimal"/>
      <w:lvlText w:val="%7."/>
      <w:lvlJc w:val="left"/>
      <w:pPr>
        <w:ind w:left="5040" w:hanging="360"/>
      </w:pPr>
    </w:lvl>
    <w:lvl w:ilvl="7" w:tplc="1438F37C" w:tentative="1">
      <w:start w:val="1"/>
      <w:numFmt w:val="lowerLetter"/>
      <w:lvlText w:val="%8."/>
      <w:lvlJc w:val="left"/>
      <w:pPr>
        <w:ind w:left="5760" w:hanging="360"/>
      </w:pPr>
    </w:lvl>
    <w:lvl w:ilvl="8" w:tplc="88F0D55C" w:tentative="1">
      <w:start w:val="1"/>
      <w:numFmt w:val="lowerRoman"/>
      <w:lvlText w:val="%9."/>
      <w:lvlJc w:val="right"/>
      <w:pPr>
        <w:ind w:left="6480" w:hanging="180"/>
      </w:pPr>
    </w:lvl>
  </w:abstractNum>
  <w:abstractNum w:abstractNumId="18">
    <w:nsid w:val="48006F6A"/>
    <w:multiLevelType w:val="hybridMultilevel"/>
    <w:tmpl w:val="1466D78A"/>
    <w:lvl w:ilvl="0" w:tplc="8416E712">
      <w:start w:val="1"/>
      <w:numFmt w:val="decimal"/>
      <w:lvlText w:val="%1)"/>
      <w:lvlJc w:val="left"/>
      <w:pPr>
        <w:ind w:left="360" w:hanging="360"/>
      </w:pPr>
    </w:lvl>
    <w:lvl w:ilvl="1" w:tplc="487042F4" w:tentative="1">
      <w:start w:val="1"/>
      <w:numFmt w:val="lowerLetter"/>
      <w:lvlText w:val="%2."/>
      <w:lvlJc w:val="left"/>
      <w:pPr>
        <w:ind w:left="1080" w:hanging="360"/>
      </w:pPr>
    </w:lvl>
    <w:lvl w:ilvl="2" w:tplc="0B88A72C" w:tentative="1">
      <w:start w:val="1"/>
      <w:numFmt w:val="lowerRoman"/>
      <w:lvlText w:val="%3."/>
      <w:lvlJc w:val="right"/>
      <w:pPr>
        <w:ind w:left="1800" w:hanging="180"/>
      </w:pPr>
    </w:lvl>
    <w:lvl w:ilvl="3" w:tplc="E53AA88E" w:tentative="1">
      <w:start w:val="1"/>
      <w:numFmt w:val="decimal"/>
      <w:lvlText w:val="%4."/>
      <w:lvlJc w:val="left"/>
      <w:pPr>
        <w:ind w:left="2520" w:hanging="360"/>
      </w:pPr>
    </w:lvl>
    <w:lvl w:ilvl="4" w:tplc="D35E7936" w:tentative="1">
      <w:start w:val="1"/>
      <w:numFmt w:val="lowerLetter"/>
      <w:lvlText w:val="%5."/>
      <w:lvlJc w:val="left"/>
      <w:pPr>
        <w:ind w:left="3240" w:hanging="360"/>
      </w:pPr>
    </w:lvl>
    <w:lvl w:ilvl="5" w:tplc="6B3687A4" w:tentative="1">
      <w:start w:val="1"/>
      <w:numFmt w:val="lowerRoman"/>
      <w:lvlText w:val="%6."/>
      <w:lvlJc w:val="right"/>
      <w:pPr>
        <w:ind w:left="3960" w:hanging="180"/>
      </w:pPr>
    </w:lvl>
    <w:lvl w:ilvl="6" w:tplc="2026BA46" w:tentative="1">
      <w:start w:val="1"/>
      <w:numFmt w:val="decimal"/>
      <w:lvlText w:val="%7."/>
      <w:lvlJc w:val="left"/>
      <w:pPr>
        <w:ind w:left="4680" w:hanging="360"/>
      </w:pPr>
    </w:lvl>
    <w:lvl w:ilvl="7" w:tplc="AE3E214C" w:tentative="1">
      <w:start w:val="1"/>
      <w:numFmt w:val="lowerLetter"/>
      <w:lvlText w:val="%8."/>
      <w:lvlJc w:val="left"/>
      <w:pPr>
        <w:ind w:left="5400" w:hanging="360"/>
      </w:pPr>
    </w:lvl>
    <w:lvl w:ilvl="8" w:tplc="B9128EC8" w:tentative="1">
      <w:start w:val="1"/>
      <w:numFmt w:val="lowerRoman"/>
      <w:lvlText w:val="%9."/>
      <w:lvlJc w:val="right"/>
      <w:pPr>
        <w:ind w:left="6120" w:hanging="180"/>
      </w:pPr>
    </w:lvl>
  </w:abstractNum>
  <w:abstractNum w:abstractNumId="19">
    <w:nsid w:val="584524E4"/>
    <w:multiLevelType w:val="hybridMultilevel"/>
    <w:tmpl w:val="08A03E74"/>
    <w:lvl w:ilvl="0" w:tplc="BEDA61E2">
      <w:start w:val="1"/>
      <w:numFmt w:val="lowerLetter"/>
      <w:lvlText w:val="%1)"/>
      <w:lvlJc w:val="left"/>
      <w:pPr>
        <w:ind w:left="400" w:hanging="360"/>
      </w:pPr>
      <w:rPr>
        <w:rFonts w:hint="default"/>
      </w:rPr>
    </w:lvl>
    <w:lvl w:ilvl="1" w:tplc="B6324286" w:tentative="1">
      <w:start w:val="1"/>
      <w:numFmt w:val="lowerLetter"/>
      <w:lvlText w:val="%2."/>
      <w:lvlJc w:val="left"/>
      <w:pPr>
        <w:ind w:left="1120" w:hanging="360"/>
      </w:pPr>
    </w:lvl>
    <w:lvl w:ilvl="2" w:tplc="6CC0A240" w:tentative="1">
      <w:start w:val="1"/>
      <w:numFmt w:val="lowerRoman"/>
      <w:lvlText w:val="%3."/>
      <w:lvlJc w:val="right"/>
      <w:pPr>
        <w:ind w:left="1840" w:hanging="180"/>
      </w:pPr>
    </w:lvl>
    <w:lvl w:ilvl="3" w:tplc="FFBEC896" w:tentative="1">
      <w:start w:val="1"/>
      <w:numFmt w:val="decimal"/>
      <w:lvlText w:val="%4."/>
      <w:lvlJc w:val="left"/>
      <w:pPr>
        <w:ind w:left="2560" w:hanging="360"/>
      </w:pPr>
    </w:lvl>
    <w:lvl w:ilvl="4" w:tplc="9E8E1EF0" w:tentative="1">
      <w:start w:val="1"/>
      <w:numFmt w:val="lowerLetter"/>
      <w:lvlText w:val="%5."/>
      <w:lvlJc w:val="left"/>
      <w:pPr>
        <w:ind w:left="3280" w:hanging="360"/>
      </w:pPr>
    </w:lvl>
    <w:lvl w:ilvl="5" w:tplc="3906196E" w:tentative="1">
      <w:start w:val="1"/>
      <w:numFmt w:val="lowerRoman"/>
      <w:lvlText w:val="%6."/>
      <w:lvlJc w:val="right"/>
      <w:pPr>
        <w:ind w:left="4000" w:hanging="180"/>
      </w:pPr>
    </w:lvl>
    <w:lvl w:ilvl="6" w:tplc="FB6880A2" w:tentative="1">
      <w:start w:val="1"/>
      <w:numFmt w:val="decimal"/>
      <w:lvlText w:val="%7."/>
      <w:lvlJc w:val="left"/>
      <w:pPr>
        <w:ind w:left="4720" w:hanging="360"/>
      </w:pPr>
    </w:lvl>
    <w:lvl w:ilvl="7" w:tplc="6B12FEFA" w:tentative="1">
      <w:start w:val="1"/>
      <w:numFmt w:val="lowerLetter"/>
      <w:lvlText w:val="%8."/>
      <w:lvlJc w:val="left"/>
      <w:pPr>
        <w:ind w:left="5440" w:hanging="360"/>
      </w:pPr>
    </w:lvl>
    <w:lvl w:ilvl="8" w:tplc="8996CBCC" w:tentative="1">
      <w:start w:val="1"/>
      <w:numFmt w:val="lowerRoman"/>
      <w:lvlText w:val="%9."/>
      <w:lvlJc w:val="right"/>
      <w:pPr>
        <w:ind w:left="6160" w:hanging="180"/>
      </w:pPr>
    </w:lvl>
  </w:abstractNum>
  <w:abstractNum w:abstractNumId="20">
    <w:nsid w:val="58D660CA"/>
    <w:multiLevelType w:val="hybridMultilevel"/>
    <w:tmpl w:val="E850F5CC"/>
    <w:lvl w:ilvl="0" w:tplc="7CCE48E0">
      <w:start w:val="1"/>
      <w:numFmt w:val="decimal"/>
      <w:lvlText w:val="%1."/>
      <w:lvlJc w:val="left"/>
      <w:pPr>
        <w:ind w:left="720" w:hanging="360"/>
      </w:pPr>
    </w:lvl>
    <w:lvl w:ilvl="1" w:tplc="4BD47D08">
      <w:start w:val="1"/>
      <w:numFmt w:val="lowerLetter"/>
      <w:lvlText w:val="%2."/>
      <w:lvlJc w:val="left"/>
      <w:pPr>
        <w:ind w:left="1440" w:hanging="360"/>
      </w:pPr>
    </w:lvl>
    <w:lvl w:ilvl="2" w:tplc="14845C46">
      <w:start w:val="1"/>
      <w:numFmt w:val="lowerRoman"/>
      <w:lvlText w:val="%3."/>
      <w:lvlJc w:val="right"/>
      <w:pPr>
        <w:ind w:left="2160" w:hanging="180"/>
      </w:pPr>
    </w:lvl>
    <w:lvl w:ilvl="3" w:tplc="75D29772">
      <w:start w:val="1"/>
      <w:numFmt w:val="decimal"/>
      <w:lvlText w:val="%4."/>
      <w:lvlJc w:val="left"/>
      <w:pPr>
        <w:ind w:left="2880" w:hanging="360"/>
      </w:pPr>
    </w:lvl>
    <w:lvl w:ilvl="4" w:tplc="6BD8DEB4">
      <w:start w:val="1"/>
      <w:numFmt w:val="lowerLetter"/>
      <w:lvlText w:val="%5."/>
      <w:lvlJc w:val="left"/>
      <w:pPr>
        <w:ind w:left="3600" w:hanging="360"/>
      </w:pPr>
    </w:lvl>
    <w:lvl w:ilvl="5" w:tplc="5978BC06">
      <w:start w:val="1"/>
      <w:numFmt w:val="lowerRoman"/>
      <w:lvlText w:val="%6."/>
      <w:lvlJc w:val="right"/>
      <w:pPr>
        <w:ind w:left="4320" w:hanging="180"/>
      </w:pPr>
    </w:lvl>
    <w:lvl w:ilvl="6" w:tplc="AF341088">
      <w:start w:val="1"/>
      <w:numFmt w:val="decimal"/>
      <w:lvlText w:val="%7."/>
      <w:lvlJc w:val="left"/>
      <w:pPr>
        <w:ind w:left="5040" w:hanging="360"/>
      </w:pPr>
    </w:lvl>
    <w:lvl w:ilvl="7" w:tplc="6F3CEE46">
      <w:start w:val="1"/>
      <w:numFmt w:val="lowerLetter"/>
      <w:lvlText w:val="%8."/>
      <w:lvlJc w:val="left"/>
      <w:pPr>
        <w:ind w:left="5760" w:hanging="360"/>
      </w:pPr>
    </w:lvl>
    <w:lvl w:ilvl="8" w:tplc="BB82236E">
      <w:start w:val="1"/>
      <w:numFmt w:val="lowerRoman"/>
      <w:lvlText w:val="%9."/>
      <w:lvlJc w:val="right"/>
      <w:pPr>
        <w:ind w:left="6480" w:hanging="180"/>
      </w:pPr>
    </w:lvl>
  </w:abstractNum>
  <w:abstractNum w:abstractNumId="21">
    <w:nsid w:val="5FAE6072"/>
    <w:multiLevelType w:val="hybridMultilevel"/>
    <w:tmpl w:val="25127C50"/>
    <w:lvl w:ilvl="0" w:tplc="40021388">
      <w:start w:val="1"/>
      <w:numFmt w:val="decimal"/>
      <w:lvlText w:val="%1)"/>
      <w:lvlJc w:val="left"/>
      <w:pPr>
        <w:ind w:left="720" w:hanging="360"/>
      </w:pPr>
      <w:rPr>
        <w:rFonts w:hint="default"/>
        <w:color w:val="auto"/>
      </w:rPr>
    </w:lvl>
    <w:lvl w:ilvl="1" w:tplc="8A624628" w:tentative="1">
      <w:start w:val="1"/>
      <w:numFmt w:val="lowerLetter"/>
      <w:lvlText w:val="%2."/>
      <w:lvlJc w:val="left"/>
      <w:pPr>
        <w:ind w:left="1440" w:hanging="360"/>
      </w:pPr>
    </w:lvl>
    <w:lvl w:ilvl="2" w:tplc="BB2E662E" w:tentative="1">
      <w:start w:val="1"/>
      <w:numFmt w:val="lowerRoman"/>
      <w:lvlText w:val="%3."/>
      <w:lvlJc w:val="right"/>
      <w:pPr>
        <w:ind w:left="2160" w:hanging="180"/>
      </w:pPr>
    </w:lvl>
    <w:lvl w:ilvl="3" w:tplc="68B0BCA6" w:tentative="1">
      <w:start w:val="1"/>
      <w:numFmt w:val="decimal"/>
      <w:lvlText w:val="%4."/>
      <w:lvlJc w:val="left"/>
      <w:pPr>
        <w:ind w:left="2880" w:hanging="360"/>
      </w:pPr>
    </w:lvl>
    <w:lvl w:ilvl="4" w:tplc="A548688E" w:tentative="1">
      <w:start w:val="1"/>
      <w:numFmt w:val="lowerLetter"/>
      <w:lvlText w:val="%5."/>
      <w:lvlJc w:val="left"/>
      <w:pPr>
        <w:ind w:left="3600" w:hanging="360"/>
      </w:pPr>
    </w:lvl>
    <w:lvl w:ilvl="5" w:tplc="A8347816" w:tentative="1">
      <w:start w:val="1"/>
      <w:numFmt w:val="lowerRoman"/>
      <w:lvlText w:val="%6."/>
      <w:lvlJc w:val="right"/>
      <w:pPr>
        <w:ind w:left="4320" w:hanging="180"/>
      </w:pPr>
    </w:lvl>
    <w:lvl w:ilvl="6" w:tplc="620856B6" w:tentative="1">
      <w:start w:val="1"/>
      <w:numFmt w:val="decimal"/>
      <w:lvlText w:val="%7."/>
      <w:lvlJc w:val="left"/>
      <w:pPr>
        <w:ind w:left="5040" w:hanging="360"/>
      </w:pPr>
    </w:lvl>
    <w:lvl w:ilvl="7" w:tplc="11AC6964" w:tentative="1">
      <w:start w:val="1"/>
      <w:numFmt w:val="lowerLetter"/>
      <w:lvlText w:val="%8."/>
      <w:lvlJc w:val="left"/>
      <w:pPr>
        <w:ind w:left="5760" w:hanging="360"/>
      </w:pPr>
    </w:lvl>
    <w:lvl w:ilvl="8" w:tplc="7EA031DC" w:tentative="1">
      <w:start w:val="1"/>
      <w:numFmt w:val="lowerRoman"/>
      <w:lvlText w:val="%9."/>
      <w:lvlJc w:val="right"/>
      <w:pPr>
        <w:ind w:left="6480" w:hanging="180"/>
      </w:pPr>
    </w:lvl>
  </w:abstractNum>
  <w:abstractNum w:abstractNumId="22">
    <w:nsid w:val="605F7299"/>
    <w:multiLevelType w:val="hybridMultilevel"/>
    <w:tmpl w:val="5D6A46B4"/>
    <w:lvl w:ilvl="0" w:tplc="5DC6D66C">
      <w:start w:val="1"/>
      <w:numFmt w:val="decimal"/>
      <w:lvlText w:val="%1)"/>
      <w:lvlJc w:val="left"/>
      <w:pPr>
        <w:ind w:left="360" w:hanging="360"/>
      </w:pPr>
    </w:lvl>
    <w:lvl w:ilvl="1" w:tplc="870C4288" w:tentative="1">
      <w:start w:val="1"/>
      <w:numFmt w:val="lowerLetter"/>
      <w:lvlText w:val="%2."/>
      <w:lvlJc w:val="left"/>
      <w:pPr>
        <w:ind w:left="1080" w:hanging="360"/>
      </w:pPr>
    </w:lvl>
    <w:lvl w:ilvl="2" w:tplc="C4A09FD0" w:tentative="1">
      <w:start w:val="1"/>
      <w:numFmt w:val="lowerRoman"/>
      <w:lvlText w:val="%3."/>
      <w:lvlJc w:val="right"/>
      <w:pPr>
        <w:ind w:left="1800" w:hanging="180"/>
      </w:pPr>
    </w:lvl>
    <w:lvl w:ilvl="3" w:tplc="5B22A7F6" w:tentative="1">
      <w:start w:val="1"/>
      <w:numFmt w:val="decimal"/>
      <w:lvlText w:val="%4."/>
      <w:lvlJc w:val="left"/>
      <w:pPr>
        <w:ind w:left="2520" w:hanging="360"/>
      </w:pPr>
    </w:lvl>
    <w:lvl w:ilvl="4" w:tplc="F20C438C" w:tentative="1">
      <w:start w:val="1"/>
      <w:numFmt w:val="lowerLetter"/>
      <w:lvlText w:val="%5."/>
      <w:lvlJc w:val="left"/>
      <w:pPr>
        <w:ind w:left="3240" w:hanging="360"/>
      </w:pPr>
    </w:lvl>
    <w:lvl w:ilvl="5" w:tplc="C216400C" w:tentative="1">
      <w:start w:val="1"/>
      <w:numFmt w:val="lowerRoman"/>
      <w:lvlText w:val="%6."/>
      <w:lvlJc w:val="right"/>
      <w:pPr>
        <w:ind w:left="3960" w:hanging="180"/>
      </w:pPr>
    </w:lvl>
    <w:lvl w:ilvl="6" w:tplc="6360B968" w:tentative="1">
      <w:start w:val="1"/>
      <w:numFmt w:val="decimal"/>
      <w:lvlText w:val="%7."/>
      <w:lvlJc w:val="left"/>
      <w:pPr>
        <w:ind w:left="4680" w:hanging="360"/>
      </w:pPr>
    </w:lvl>
    <w:lvl w:ilvl="7" w:tplc="78C0E754" w:tentative="1">
      <w:start w:val="1"/>
      <w:numFmt w:val="lowerLetter"/>
      <w:lvlText w:val="%8."/>
      <w:lvlJc w:val="left"/>
      <w:pPr>
        <w:ind w:left="5400" w:hanging="360"/>
      </w:pPr>
    </w:lvl>
    <w:lvl w:ilvl="8" w:tplc="0750DF8A" w:tentative="1">
      <w:start w:val="1"/>
      <w:numFmt w:val="lowerRoman"/>
      <w:lvlText w:val="%9."/>
      <w:lvlJc w:val="right"/>
      <w:pPr>
        <w:ind w:left="6120" w:hanging="180"/>
      </w:pPr>
    </w:lvl>
  </w:abstractNum>
  <w:abstractNum w:abstractNumId="23">
    <w:nsid w:val="68D1639E"/>
    <w:multiLevelType w:val="hybridMultilevel"/>
    <w:tmpl w:val="D4B0EA80"/>
    <w:lvl w:ilvl="0" w:tplc="FF3C2F38">
      <w:start w:val="1"/>
      <w:numFmt w:val="decimal"/>
      <w:lvlText w:val="%1."/>
      <w:lvlJc w:val="left"/>
      <w:pPr>
        <w:ind w:left="360" w:hanging="360"/>
      </w:pPr>
    </w:lvl>
    <w:lvl w:ilvl="1" w:tplc="F32ECE8A">
      <w:start w:val="1"/>
      <w:numFmt w:val="lowerLetter"/>
      <w:lvlText w:val="%2."/>
      <w:lvlJc w:val="left"/>
      <w:pPr>
        <w:ind w:left="1080" w:hanging="360"/>
      </w:pPr>
    </w:lvl>
    <w:lvl w:ilvl="2" w:tplc="14F8DF40">
      <w:start w:val="1"/>
      <w:numFmt w:val="lowerRoman"/>
      <w:lvlText w:val="%3."/>
      <w:lvlJc w:val="right"/>
      <w:pPr>
        <w:ind w:left="1800" w:hanging="180"/>
      </w:pPr>
    </w:lvl>
    <w:lvl w:ilvl="3" w:tplc="4928F0FE">
      <w:start w:val="1"/>
      <w:numFmt w:val="decimal"/>
      <w:lvlText w:val="%4."/>
      <w:lvlJc w:val="left"/>
      <w:pPr>
        <w:ind w:left="2520" w:hanging="360"/>
      </w:pPr>
    </w:lvl>
    <w:lvl w:ilvl="4" w:tplc="C7164B3E">
      <w:start w:val="1"/>
      <w:numFmt w:val="lowerLetter"/>
      <w:lvlText w:val="%5."/>
      <w:lvlJc w:val="left"/>
      <w:pPr>
        <w:ind w:left="3240" w:hanging="360"/>
      </w:pPr>
    </w:lvl>
    <w:lvl w:ilvl="5" w:tplc="DDBAC192">
      <w:start w:val="1"/>
      <w:numFmt w:val="lowerRoman"/>
      <w:lvlText w:val="%6."/>
      <w:lvlJc w:val="right"/>
      <w:pPr>
        <w:ind w:left="3960" w:hanging="180"/>
      </w:pPr>
    </w:lvl>
    <w:lvl w:ilvl="6" w:tplc="BAA00C1C">
      <w:start w:val="1"/>
      <w:numFmt w:val="decimal"/>
      <w:lvlText w:val="%7."/>
      <w:lvlJc w:val="left"/>
      <w:pPr>
        <w:ind w:left="4680" w:hanging="360"/>
      </w:pPr>
    </w:lvl>
    <w:lvl w:ilvl="7" w:tplc="0AA811EE">
      <w:start w:val="1"/>
      <w:numFmt w:val="lowerLetter"/>
      <w:lvlText w:val="%8."/>
      <w:lvlJc w:val="left"/>
      <w:pPr>
        <w:ind w:left="5400" w:hanging="360"/>
      </w:pPr>
    </w:lvl>
    <w:lvl w:ilvl="8" w:tplc="4D7AA6F6">
      <w:start w:val="1"/>
      <w:numFmt w:val="lowerRoman"/>
      <w:lvlText w:val="%9."/>
      <w:lvlJc w:val="right"/>
      <w:pPr>
        <w:ind w:left="6120" w:hanging="180"/>
      </w:pPr>
    </w:lvl>
  </w:abstractNum>
  <w:abstractNum w:abstractNumId="24">
    <w:nsid w:val="6FD33902"/>
    <w:multiLevelType w:val="hybridMultilevel"/>
    <w:tmpl w:val="DE365F1C"/>
    <w:lvl w:ilvl="0" w:tplc="BD363334">
      <w:start w:val="1"/>
      <w:numFmt w:val="decimal"/>
      <w:lvlText w:val="%1)"/>
      <w:lvlJc w:val="left"/>
      <w:pPr>
        <w:ind w:left="720" w:hanging="360"/>
      </w:pPr>
      <w:rPr>
        <w:rFonts w:hint="default"/>
      </w:rPr>
    </w:lvl>
    <w:lvl w:ilvl="1" w:tplc="C862F7D6" w:tentative="1">
      <w:start w:val="1"/>
      <w:numFmt w:val="lowerLetter"/>
      <w:lvlText w:val="%2."/>
      <w:lvlJc w:val="left"/>
      <w:pPr>
        <w:ind w:left="1440" w:hanging="360"/>
      </w:pPr>
    </w:lvl>
    <w:lvl w:ilvl="2" w:tplc="7B6EA47A" w:tentative="1">
      <w:start w:val="1"/>
      <w:numFmt w:val="lowerRoman"/>
      <w:lvlText w:val="%3."/>
      <w:lvlJc w:val="right"/>
      <w:pPr>
        <w:ind w:left="2160" w:hanging="180"/>
      </w:pPr>
    </w:lvl>
    <w:lvl w:ilvl="3" w:tplc="677C9C9C" w:tentative="1">
      <w:start w:val="1"/>
      <w:numFmt w:val="decimal"/>
      <w:lvlText w:val="%4."/>
      <w:lvlJc w:val="left"/>
      <w:pPr>
        <w:ind w:left="2880" w:hanging="360"/>
      </w:pPr>
    </w:lvl>
    <w:lvl w:ilvl="4" w:tplc="B95CA8DE" w:tentative="1">
      <w:start w:val="1"/>
      <w:numFmt w:val="lowerLetter"/>
      <w:lvlText w:val="%5."/>
      <w:lvlJc w:val="left"/>
      <w:pPr>
        <w:ind w:left="3600" w:hanging="360"/>
      </w:pPr>
    </w:lvl>
    <w:lvl w:ilvl="5" w:tplc="BB56809A" w:tentative="1">
      <w:start w:val="1"/>
      <w:numFmt w:val="lowerRoman"/>
      <w:lvlText w:val="%6."/>
      <w:lvlJc w:val="right"/>
      <w:pPr>
        <w:ind w:left="4320" w:hanging="180"/>
      </w:pPr>
    </w:lvl>
    <w:lvl w:ilvl="6" w:tplc="0EFADB2E" w:tentative="1">
      <w:start w:val="1"/>
      <w:numFmt w:val="decimal"/>
      <w:lvlText w:val="%7."/>
      <w:lvlJc w:val="left"/>
      <w:pPr>
        <w:ind w:left="5040" w:hanging="360"/>
      </w:pPr>
    </w:lvl>
    <w:lvl w:ilvl="7" w:tplc="2EF26212" w:tentative="1">
      <w:start w:val="1"/>
      <w:numFmt w:val="lowerLetter"/>
      <w:lvlText w:val="%8."/>
      <w:lvlJc w:val="left"/>
      <w:pPr>
        <w:ind w:left="5760" w:hanging="360"/>
      </w:pPr>
    </w:lvl>
    <w:lvl w:ilvl="8" w:tplc="B6789C04" w:tentative="1">
      <w:start w:val="1"/>
      <w:numFmt w:val="lowerRoman"/>
      <w:lvlText w:val="%9."/>
      <w:lvlJc w:val="right"/>
      <w:pPr>
        <w:ind w:left="6480" w:hanging="180"/>
      </w:pPr>
    </w:lvl>
  </w:abstractNum>
  <w:abstractNum w:abstractNumId="25">
    <w:nsid w:val="72B4264A"/>
    <w:multiLevelType w:val="hybridMultilevel"/>
    <w:tmpl w:val="73FE3EB2"/>
    <w:lvl w:ilvl="0" w:tplc="1F2E9344">
      <w:start w:val="1"/>
      <w:numFmt w:val="bullet"/>
      <w:lvlText w:val=""/>
      <w:lvlJc w:val="left"/>
      <w:pPr>
        <w:ind w:left="360" w:hanging="360"/>
      </w:pPr>
      <w:rPr>
        <w:rFonts w:ascii="Symbol" w:hAnsi="Symbol" w:hint="default"/>
      </w:rPr>
    </w:lvl>
    <w:lvl w:ilvl="1" w:tplc="16CA9342" w:tentative="1">
      <w:start w:val="1"/>
      <w:numFmt w:val="bullet"/>
      <w:lvlText w:val="o"/>
      <w:lvlJc w:val="left"/>
      <w:pPr>
        <w:ind w:left="1440" w:hanging="360"/>
      </w:pPr>
      <w:rPr>
        <w:rFonts w:ascii="Courier New" w:hAnsi="Courier New" w:cs="Courier New" w:hint="default"/>
      </w:rPr>
    </w:lvl>
    <w:lvl w:ilvl="2" w:tplc="F6D021EC" w:tentative="1">
      <w:start w:val="1"/>
      <w:numFmt w:val="bullet"/>
      <w:lvlText w:val=""/>
      <w:lvlJc w:val="left"/>
      <w:pPr>
        <w:ind w:left="2160" w:hanging="360"/>
      </w:pPr>
      <w:rPr>
        <w:rFonts w:ascii="Wingdings" w:hAnsi="Wingdings" w:hint="default"/>
      </w:rPr>
    </w:lvl>
    <w:lvl w:ilvl="3" w:tplc="9C94404A" w:tentative="1">
      <w:start w:val="1"/>
      <w:numFmt w:val="bullet"/>
      <w:lvlText w:val=""/>
      <w:lvlJc w:val="left"/>
      <w:pPr>
        <w:ind w:left="2880" w:hanging="360"/>
      </w:pPr>
      <w:rPr>
        <w:rFonts w:ascii="Symbol" w:hAnsi="Symbol" w:hint="default"/>
      </w:rPr>
    </w:lvl>
    <w:lvl w:ilvl="4" w:tplc="A808B6D8" w:tentative="1">
      <w:start w:val="1"/>
      <w:numFmt w:val="bullet"/>
      <w:lvlText w:val="o"/>
      <w:lvlJc w:val="left"/>
      <w:pPr>
        <w:ind w:left="3600" w:hanging="360"/>
      </w:pPr>
      <w:rPr>
        <w:rFonts w:ascii="Courier New" w:hAnsi="Courier New" w:cs="Courier New" w:hint="default"/>
      </w:rPr>
    </w:lvl>
    <w:lvl w:ilvl="5" w:tplc="1DAA7E68" w:tentative="1">
      <w:start w:val="1"/>
      <w:numFmt w:val="bullet"/>
      <w:lvlText w:val=""/>
      <w:lvlJc w:val="left"/>
      <w:pPr>
        <w:ind w:left="4320" w:hanging="360"/>
      </w:pPr>
      <w:rPr>
        <w:rFonts w:ascii="Wingdings" w:hAnsi="Wingdings" w:hint="default"/>
      </w:rPr>
    </w:lvl>
    <w:lvl w:ilvl="6" w:tplc="C0421DEA" w:tentative="1">
      <w:start w:val="1"/>
      <w:numFmt w:val="bullet"/>
      <w:lvlText w:val=""/>
      <w:lvlJc w:val="left"/>
      <w:pPr>
        <w:ind w:left="5040" w:hanging="360"/>
      </w:pPr>
      <w:rPr>
        <w:rFonts w:ascii="Symbol" w:hAnsi="Symbol" w:hint="default"/>
      </w:rPr>
    </w:lvl>
    <w:lvl w:ilvl="7" w:tplc="0FAECEC0" w:tentative="1">
      <w:start w:val="1"/>
      <w:numFmt w:val="bullet"/>
      <w:lvlText w:val="o"/>
      <w:lvlJc w:val="left"/>
      <w:pPr>
        <w:ind w:left="5760" w:hanging="360"/>
      </w:pPr>
      <w:rPr>
        <w:rFonts w:ascii="Courier New" w:hAnsi="Courier New" w:cs="Courier New" w:hint="default"/>
      </w:rPr>
    </w:lvl>
    <w:lvl w:ilvl="8" w:tplc="59F45B34" w:tentative="1">
      <w:start w:val="1"/>
      <w:numFmt w:val="bullet"/>
      <w:lvlText w:val=""/>
      <w:lvlJc w:val="left"/>
      <w:pPr>
        <w:ind w:left="6480" w:hanging="360"/>
      </w:pPr>
      <w:rPr>
        <w:rFonts w:ascii="Wingdings" w:hAnsi="Wingdings" w:hint="default"/>
      </w:rPr>
    </w:lvl>
  </w:abstractNum>
  <w:abstractNum w:abstractNumId="26">
    <w:nsid w:val="756149C0"/>
    <w:multiLevelType w:val="hybridMultilevel"/>
    <w:tmpl w:val="D520CB38"/>
    <w:lvl w:ilvl="0" w:tplc="67583C7E">
      <w:start w:val="1"/>
      <w:numFmt w:val="lowerLetter"/>
      <w:lvlText w:val="%1)"/>
      <w:lvlJc w:val="left"/>
      <w:pPr>
        <w:ind w:left="720" w:hanging="360"/>
      </w:pPr>
      <w:rPr>
        <w:rFonts w:hint="default"/>
        <w:color w:val="auto"/>
      </w:rPr>
    </w:lvl>
    <w:lvl w:ilvl="1" w:tplc="38F47612" w:tentative="1">
      <w:start w:val="1"/>
      <w:numFmt w:val="lowerLetter"/>
      <w:lvlText w:val="%2."/>
      <w:lvlJc w:val="left"/>
      <w:pPr>
        <w:ind w:left="1440" w:hanging="360"/>
      </w:pPr>
    </w:lvl>
    <w:lvl w:ilvl="2" w:tplc="F18C121E" w:tentative="1">
      <w:start w:val="1"/>
      <w:numFmt w:val="lowerRoman"/>
      <w:lvlText w:val="%3."/>
      <w:lvlJc w:val="right"/>
      <w:pPr>
        <w:ind w:left="2160" w:hanging="180"/>
      </w:pPr>
    </w:lvl>
    <w:lvl w:ilvl="3" w:tplc="56464186" w:tentative="1">
      <w:start w:val="1"/>
      <w:numFmt w:val="decimal"/>
      <w:lvlText w:val="%4."/>
      <w:lvlJc w:val="left"/>
      <w:pPr>
        <w:ind w:left="2880" w:hanging="360"/>
      </w:pPr>
    </w:lvl>
    <w:lvl w:ilvl="4" w:tplc="13C491F6" w:tentative="1">
      <w:start w:val="1"/>
      <w:numFmt w:val="lowerLetter"/>
      <w:lvlText w:val="%5."/>
      <w:lvlJc w:val="left"/>
      <w:pPr>
        <w:ind w:left="3600" w:hanging="360"/>
      </w:pPr>
    </w:lvl>
    <w:lvl w:ilvl="5" w:tplc="0EE0F1CE" w:tentative="1">
      <w:start w:val="1"/>
      <w:numFmt w:val="lowerRoman"/>
      <w:lvlText w:val="%6."/>
      <w:lvlJc w:val="right"/>
      <w:pPr>
        <w:ind w:left="4320" w:hanging="180"/>
      </w:pPr>
    </w:lvl>
    <w:lvl w:ilvl="6" w:tplc="F3C0AAFE" w:tentative="1">
      <w:start w:val="1"/>
      <w:numFmt w:val="decimal"/>
      <w:lvlText w:val="%7."/>
      <w:lvlJc w:val="left"/>
      <w:pPr>
        <w:ind w:left="5040" w:hanging="360"/>
      </w:pPr>
    </w:lvl>
    <w:lvl w:ilvl="7" w:tplc="73947284" w:tentative="1">
      <w:start w:val="1"/>
      <w:numFmt w:val="lowerLetter"/>
      <w:lvlText w:val="%8."/>
      <w:lvlJc w:val="left"/>
      <w:pPr>
        <w:ind w:left="5760" w:hanging="360"/>
      </w:pPr>
    </w:lvl>
    <w:lvl w:ilvl="8" w:tplc="99689C4E" w:tentative="1">
      <w:start w:val="1"/>
      <w:numFmt w:val="lowerRoman"/>
      <w:lvlText w:val="%9."/>
      <w:lvlJc w:val="right"/>
      <w:pPr>
        <w:ind w:left="6480" w:hanging="180"/>
      </w:pPr>
    </w:lvl>
  </w:abstractNum>
  <w:abstractNum w:abstractNumId="27">
    <w:nsid w:val="77C80698"/>
    <w:multiLevelType w:val="hybridMultilevel"/>
    <w:tmpl w:val="30D2563E"/>
    <w:lvl w:ilvl="0" w:tplc="588C8856">
      <w:start w:val="1"/>
      <w:numFmt w:val="decimal"/>
      <w:lvlText w:val="%1)"/>
      <w:lvlJc w:val="left"/>
      <w:pPr>
        <w:ind w:left="360" w:hanging="360"/>
      </w:pPr>
      <w:rPr>
        <w:rFonts w:hint="default"/>
      </w:rPr>
    </w:lvl>
    <w:lvl w:ilvl="1" w:tplc="F1E6C14A" w:tentative="1">
      <w:start w:val="1"/>
      <w:numFmt w:val="lowerLetter"/>
      <w:lvlText w:val="%2."/>
      <w:lvlJc w:val="left"/>
      <w:pPr>
        <w:ind w:left="1080" w:hanging="360"/>
      </w:pPr>
    </w:lvl>
    <w:lvl w:ilvl="2" w:tplc="B088ED0A" w:tentative="1">
      <w:start w:val="1"/>
      <w:numFmt w:val="lowerRoman"/>
      <w:lvlText w:val="%3."/>
      <w:lvlJc w:val="right"/>
      <w:pPr>
        <w:ind w:left="1800" w:hanging="180"/>
      </w:pPr>
    </w:lvl>
    <w:lvl w:ilvl="3" w:tplc="227097AC" w:tentative="1">
      <w:start w:val="1"/>
      <w:numFmt w:val="decimal"/>
      <w:lvlText w:val="%4."/>
      <w:lvlJc w:val="left"/>
      <w:pPr>
        <w:ind w:left="2520" w:hanging="360"/>
      </w:pPr>
    </w:lvl>
    <w:lvl w:ilvl="4" w:tplc="2EA27590" w:tentative="1">
      <w:start w:val="1"/>
      <w:numFmt w:val="lowerLetter"/>
      <w:lvlText w:val="%5."/>
      <w:lvlJc w:val="left"/>
      <w:pPr>
        <w:ind w:left="3240" w:hanging="360"/>
      </w:pPr>
    </w:lvl>
    <w:lvl w:ilvl="5" w:tplc="BA9EB0F6" w:tentative="1">
      <w:start w:val="1"/>
      <w:numFmt w:val="lowerRoman"/>
      <w:lvlText w:val="%6."/>
      <w:lvlJc w:val="right"/>
      <w:pPr>
        <w:ind w:left="3960" w:hanging="180"/>
      </w:pPr>
    </w:lvl>
    <w:lvl w:ilvl="6" w:tplc="7CE6E636" w:tentative="1">
      <w:start w:val="1"/>
      <w:numFmt w:val="decimal"/>
      <w:lvlText w:val="%7."/>
      <w:lvlJc w:val="left"/>
      <w:pPr>
        <w:ind w:left="4680" w:hanging="360"/>
      </w:pPr>
    </w:lvl>
    <w:lvl w:ilvl="7" w:tplc="428A2700" w:tentative="1">
      <w:start w:val="1"/>
      <w:numFmt w:val="lowerLetter"/>
      <w:lvlText w:val="%8."/>
      <w:lvlJc w:val="left"/>
      <w:pPr>
        <w:ind w:left="5400" w:hanging="360"/>
      </w:pPr>
    </w:lvl>
    <w:lvl w:ilvl="8" w:tplc="9CB8B640" w:tentative="1">
      <w:start w:val="1"/>
      <w:numFmt w:val="lowerRoman"/>
      <w:lvlText w:val="%9."/>
      <w:lvlJc w:val="right"/>
      <w:pPr>
        <w:ind w:left="6120" w:hanging="180"/>
      </w:pPr>
    </w:lvl>
  </w:abstractNum>
  <w:abstractNum w:abstractNumId="28">
    <w:nsid w:val="7B4F68EA"/>
    <w:multiLevelType w:val="hybridMultilevel"/>
    <w:tmpl w:val="0D1EB4E8"/>
    <w:lvl w:ilvl="0" w:tplc="85AA5556">
      <w:start w:val="1"/>
      <w:numFmt w:val="decimal"/>
      <w:lvlText w:val="%1."/>
      <w:lvlJc w:val="left"/>
      <w:pPr>
        <w:ind w:left="720" w:hanging="360"/>
      </w:pPr>
    </w:lvl>
    <w:lvl w:ilvl="1" w:tplc="35A697F2">
      <w:start w:val="1"/>
      <w:numFmt w:val="decimal"/>
      <w:lvlText w:val="%2."/>
      <w:lvlJc w:val="left"/>
      <w:pPr>
        <w:tabs>
          <w:tab w:val="num" w:pos="1440"/>
        </w:tabs>
        <w:ind w:left="1440" w:hanging="360"/>
      </w:pPr>
    </w:lvl>
    <w:lvl w:ilvl="2" w:tplc="C882AB36">
      <w:start w:val="1"/>
      <w:numFmt w:val="decimal"/>
      <w:lvlText w:val="%3."/>
      <w:lvlJc w:val="left"/>
      <w:pPr>
        <w:tabs>
          <w:tab w:val="num" w:pos="2160"/>
        </w:tabs>
        <w:ind w:left="2160" w:hanging="360"/>
      </w:pPr>
    </w:lvl>
    <w:lvl w:ilvl="3" w:tplc="E0548166">
      <w:start w:val="1"/>
      <w:numFmt w:val="decimal"/>
      <w:lvlText w:val="%4."/>
      <w:lvlJc w:val="left"/>
      <w:pPr>
        <w:tabs>
          <w:tab w:val="num" w:pos="2880"/>
        </w:tabs>
        <w:ind w:left="2880" w:hanging="360"/>
      </w:pPr>
    </w:lvl>
    <w:lvl w:ilvl="4" w:tplc="C0086B62">
      <w:start w:val="1"/>
      <w:numFmt w:val="decimal"/>
      <w:lvlText w:val="%5."/>
      <w:lvlJc w:val="left"/>
      <w:pPr>
        <w:tabs>
          <w:tab w:val="num" w:pos="3600"/>
        </w:tabs>
        <w:ind w:left="3600" w:hanging="360"/>
      </w:pPr>
    </w:lvl>
    <w:lvl w:ilvl="5" w:tplc="EAB60A58">
      <w:start w:val="1"/>
      <w:numFmt w:val="decimal"/>
      <w:lvlText w:val="%6."/>
      <w:lvlJc w:val="left"/>
      <w:pPr>
        <w:tabs>
          <w:tab w:val="num" w:pos="4320"/>
        </w:tabs>
        <w:ind w:left="4320" w:hanging="360"/>
      </w:pPr>
    </w:lvl>
    <w:lvl w:ilvl="6" w:tplc="411AF24C">
      <w:start w:val="1"/>
      <w:numFmt w:val="decimal"/>
      <w:lvlText w:val="%7."/>
      <w:lvlJc w:val="left"/>
      <w:pPr>
        <w:tabs>
          <w:tab w:val="num" w:pos="5040"/>
        </w:tabs>
        <w:ind w:left="5040" w:hanging="360"/>
      </w:pPr>
    </w:lvl>
    <w:lvl w:ilvl="7" w:tplc="FA74B7AA">
      <w:start w:val="1"/>
      <w:numFmt w:val="decimal"/>
      <w:lvlText w:val="%8."/>
      <w:lvlJc w:val="left"/>
      <w:pPr>
        <w:tabs>
          <w:tab w:val="num" w:pos="5760"/>
        </w:tabs>
        <w:ind w:left="5760" w:hanging="360"/>
      </w:pPr>
    </w:lvl>
    <w:lvl w:ilvl="8" w:tplc="88582606">
      <w:start w:val="1"/>
      <w:numFmt w:val="decimal"/>
      <w:lvlText w:val="%9."/>
      <w:lvlJc w:val="left"/>
      <w:pPr>
        <w:tabs>
          <w:tab w:val="num" w:pos="6480"/>
        </w:tabs>
        <w:ind w:left="6480" w:hanging="360"/>
      </w:pPr>
    </w:lvl>
  </w:abstractNum>
  <w:abstractNum w:abstractNumId="29">
    <w:nsid w:val="7FF53AD0"/>
    <w:multiLevelType w:val="hybridMultilevel"/>
    <w:tmpl w:val="47389C30"/>
    <w:lvl w:ilvl="0" w:tplc="CB1202C0">
      <w:start w:val="1"/>
      <w:numFmt w:val="decimal"/>
      <w:lvlText w:val="%1)"/>
      <w:lvlJc w:val="left"/>
      <w:pPr>
        <w:ind w:left="720" w:hanging="360"/>
      </w:pPr>
      <w:rPr>
        <w:rFonts w:hint="default"/>
        <w:color w:val="000000"/>
      </w:rPr>
    </w:lvl>
    <w:lvl w:ilvl="1" w:tplc="B8C6FC5C" w:tentative="1">
      <w:start w:val="1"/>
      <w:numFmt w:val="lowerLetter"/>
      <w:lvlText w:val="%2."/>
      <w:lvlJc w:val="left"/>
      <w:pPr>
        <w:ind w:left="1440" w:hanging="360"/>
      </w:pPr>
    </w:lvl>
    <w:lvl w:ilvl="2" w:tplc="0626551C" w:tentative="1">
      <w:start w:val="1"/>
      <w:numFmt w:val="lowerRoman"/>
      <w:lvlText w:val="%3."/>
      <w:lvlJc w:val="right"/>
      <w:pPr>
        <w:ind w:left="2160" w:hanging="180"/>
      </w:pPr>
    </w:lvl>
    <w:lvl w:ilvl="3" w:tplc="76DAFB8C" w:tentative="1">
      <w:start w:val="1"/>
      <w:numFmt w:val="decimal"/>
      <w:lvlText w:val="%4."/>
      <w:lvlJc w:val="left"/>
      <w:pPr>
        <w:ind w:left="2880" w:hanging="360"/>
      </w:pPr>
    </w:lvl>
    <w:lvl w:ilvl="4" w:tplc="ADE0E262" w:tentative="1">
      <w:start w:val="1"/>
      <w:numFmt w:val="lowerLetter"/>
      <w:lvlText w:val="%5."/>
      <w:lvlJc w:val="left"/>
      <w:pPr>
        <w:ind w:left="3600" w:hanging="360"/>
      </w:pPr>
    </w:lvl>
    <w:lvl w:ilvl="5" w:tplc="88324624" w:tentative="1">
      <w:start w:val="1"/>
      <w:numFmt w:val="lowerRoman"/>
      <w:lvlText w:val="%6."/>
      <w:lvlJc w:val="right"/>
      <w:pPr>
        <w:ind w:left="4320" w:hanging="180"/>
      </w:pPr>
    </w:lvl>
    <w:lvl w:ilvl="6" w:tplc="50B2261A" w:tentative="1">
      <w:start w:val="1"/>
      <w:numFmt w:val="decimal"/>
      <w:lvlText w:val="%7."/>
      <w:lvlJc w:val="left"/>
      <w:pPr>
        <w:ind w:left="5040" w:hanging="360"/>
      </w:pPr>
    </w:lvl>
    <w:lvl w:ilvl="7" w:tplc="023E5108" w:tentative="1">
      <w:start w:val="1"/>
      <w:numFmt w:val="lowerLetter"/>
      <w:lvlText w:val="%8."/>
      <w:lvlJc w:val="left"/>
      <w:pPr>
        <w:ind w:left="5760" w:hanging="360"/>
      </w:pPr>
    </w:lvl>
    <w:lvl w:ilvl="8" w:tplc="05004C3C"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24"/>
  </w:num>
  <w:num w:numId="5">
    <w:abstractNumId w:val="29"/>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6"/>
  </w:num>
  <w:num w:numId="10">
    <w:abstractNumId w:val="0"/>
  </w:num>
  <w:num w:numId="11">
    <w:abstractNumId w:val="19"/>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5"/>
  </w:num>
  <w:num w:numId="17">
    <w:abstractNumId w:val="4"/>
  </w:num>
  <w:num w:numId="18">
    <w:abstractNumId w:val="8"/>
  </w:num>
  <w:num w:numId="19">
    <w:abstractNumId w:val="22"/>
  </w:num>
  <w:num w:numId="20">
    <w:abstractNumId w:val="3"/>
  </w:num>
  <w:num w:numId="21">
    <w:abstractNumId w:val="11"/>
  </w:num>
  <w:num w:numId="22">
    <w:abstractNumId w:val="18"/>
  </w:num>
  <w:num w:numId="23">
    <w:abstractNumId w:val="7"/>
  </w:num>
  <w:num w:numId="24">
    <w:abstractNumId w:val="25"/>
  </w:num>
  <w:num w:numId="25">
    <w:abstractNumId w:val="21"/>
  </w:num>
  <w:num w:numId="26">
    <w:abstractNumId w:val="27"/>
  </w:num>
  <w:num w:numId="27">
    <w:abstractNumId w:val="15"/>
  </w:num>
  <w:num w:numId="28">
    <w:abstractNumId w:val="17"/>
  </w:num>
  <w:num w:numId="29">
    <w:abstractNumId w:val="9"/>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1304"/>
  <w:hyphenationZone w:val="425"/>
  <w:doNotHyphenateCaps/>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53B"/>
    <w:rsid w:val="00007501"/>
    <w:rsid w:val="000221E7"/>
    <w:rsid w:val="000355A6"/>
    <w:rsid w:val="00056B3C"/>
    <w:rsid w:val="00075CD4"/>
    <w:rsid w:val="00081EF3"/>
    <w:rsid w:val="000934D2"/>
    <w:rsid w:val="000A087E"/>
    <w:rsid w:val="000A7B84"/>
    <w:rsid w:val="000B2492"/>
    <w:rsid w:val="00110942"/>
    <w:rsid w:val="0012336C"/>
    <w:rsid w:val="00126576"/>
    <w:rsid w:val="0015194C"/>
    <w:rsid w:val="001668B8"/>
    <w:rsid w:val="00173EA4"/>
    <w:rsid w:val="001B036F"/>
    <w:rsid w:val="001B0CB2"/>
    <w:rsid w:val="001C2694"/>
    <w:rsid w:val="001C3EBA"/>
    <w:rsid w:val="001F0565"/>
    <w:rsid w:val="002160D3"/>
    <w:rsid w:val="00223127"/>
    <w:rsid w:val="00223C8A"/>
    <w:rsid w:val="00231433"/>
    <w:rsid w:val="002404A7"/>
    <w:rsid w:val="00240D6E"/>
    <w:rsid w:val="00242411"/>
    <w:rsid w:val="002731A6"/>
    <w:rsid w:val="002742F0"/>
    <w:rsid w:val="00287326"/>
    <w:rsid w:val="002A6B1F"/>
    <w:rsid w:val="002B5693"/>
    <w:rsid w:val="002E7FB1"/>
    <w:rsid w:val="002F2D2A"/>
    <w:rsid w:val="003533EA"/>
    <w:rsid w:val="00354B87"/>
    <w:rsid w:val="0037699A"/>
    <w:rsid w:val="00395666"/>
    <w:rsid w:val="003C5494"/>
    <w:rsid w:val="003D5518"/>
    <w:rsid w:val="003D5C4C"/>
    <w:rsid w:val="003E66D2"/>
    <w:rsid w:val="00413DA3"/>
    <w:rsid w:val="004453E4"/>
    <w:rsid w:val="004731D5"/>
    <w:rsid w:val="00492839"/>
    <w:rsid w:val="0049669C"/>
    <w:rsid w:val="004A0F7E"/>
    <w:rsid w:val="004C0DDA"/>
    <w:rsid w:val="004F2076"/>
    <w:rsid w:val="00546B44"/>
    <w:rsid w:val="00555D26"/>
    <w:rsid w:val="00557EDF"/>
    <w:rsid w:val="005932CB"/>
    <w:rsid w:val="005A40CD"/>
    <w:rsid w:val="005C338E"/>
    <w:rsid w:val="005E4892"/>
    <w:rsid w:val="0060018C"/>
    <w:rsid w:val="00610E40"/>
    <w:rsid w:val="00657DE1"/>
    <w:rsid w:val="00686414"/>
    <w:rsid w:val="00696635"/>
    <w:rsid w:val="006C4EC3"/>
    <w:rsid w:val="006E03A9"/>
    <w:rsid w:val="006F1CE5"/>
    <w:rsid w:val="006F37F8"/>
    <w:rsid w:val="00726AD2"/>
    <w:rsid w:val="007278C3"/>
    <w:rsid w:val="007429E6"/>
    <w:rsid w:val="007553EA"/>
    <w:rsid w:val="007748F9"/>
    <w:rsid w:val="00775D52"/>
    <w:rsid w:val="007949F7"/>
    <w:rsid w:val="00795AFF"/>
    <w:rsid w:val="007C54D9"/>
    <w:rsid w:val="007F6263"/>
    <w:rsid w:val="00815BB4"/>
    <w:rsid w:val="00856A29"/>
    <w:rsid w:val="00857855"/>
    <w:rsid w:val="00861671"/>
    <w:rsid w:val="00862E73"/>
    <w:rsid w:val="00866541"/>
    <w:rsid w:val="008701ED"/>
    <w:rsid w:val="00892CBA"/>
    <w:rsid w:val="00892FA2"/>
    <w:rsid w:val="00897256"/>
    <w:rsid w:val="009079BB"/>
    <w:rsid w:val="00937F8B"/>
    <w:rsid w:val="00952BD0"/>
    <w:rsid w:val="009677AA"/>
    <w:rsid w:val="00985623"/>
    <w:rsid w:val="009C769B"/>
    <w:rsid w:val="009E750F"/>
    <w:rsid w:val="009F3D05"/>
    <w:rsid w:val="00A01E3F"/>
    <w:rsid w:val="00A06141"/>
    <w:rsid w:val="00A0626F"/>
    <w:rsid w:val="00A12EB0"/>
    <w:rsid w:val="00A245FE"/>
    <w:rsid w:val="00A36536"/>
    <w:rsid w:val="00A366F4"/>
    <w:rsid w:val="00A51C3D"/>
    <w:rsid w:val="00A54956"/>
    <w:rsid w:val="00A60912"/>
    <w:rsid w:val="00A62DB6"/>
    <w:rsid w:val="00A8153B"/>
    <w:rsid w:val="00AA10FC"/>
    <w:rsid w:val="00AA6121"/>
    <w:rsid w:val="00AB3A43"/>
    <w:rsid w:val="00AB63A3"/>
    <w:rsid w:val="00AB642A"/>
    <w:rsid w:val="00AD6397"/>
    <w:rsid w:val="00B106E7"/>
    <w:rsid w:val="00B244DC"/>
    <w:rsid w:val="00B40989"/>
    <w:rsid w:val="00BD01E4"/>
    <w:rsid w:val="00C03A9F"/>
    <w:rsid w:val="00C27FD5"/>
    <w:rsid w:val="00C37F6A"/>
    <w:rsid w:val="00C43AB0"/>
    <w:rsid w:val="00C46D8D"/>
    <w:rsid w:val="00CE56B0"/>
    <w:rsid w:val="00D00F92"/>
    <w:rsid w:val="00D155DE"/>
    <w:rsid w:val="00D235C8"/>
    <w:rsid w:val="00D4034B"/>
    <w:rsid w:val="00D4246E"/>
    <w:rsid w:val="00D85F14"/>
    <w:rsid w:val="00DA28BA"/>
    <w:rsid w:val="00DD3E81"/>
    <w:rsid w:val="00DE6DA2"/>
    <w:rsid w:val="00E22A67"/>
    <w:rsid w:val="00E35932"/>
    <w:rsid w:val="00E5472B"/>
    <w:rsid w:val="00E85020"/>
    <w:rsid w:val="00EB1FDC"/>
    <w:rsid w:val="00EC6253"/>
    <w:rsid w:val="00EE1DD7"/>
    <w:rsid w:val="00F11F84"/>
    <w:rsid w:val="00F13FD7"/>
    <w:rsid w:val="00F23A50"/>
    <w:rsid w:val="00F440BD"/>
    <w:rsid w:val="00F60DC6"/>
    <w:rsid w:val="00F90CF2"/>
    <w:rsid w:val="00F93CEA"/>
    <w:rsid w:val="00FE6F6E"/>
    <w:rsid w:val="00FF6E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3B"/>
    <w:rPr>
      <w:rFonts w:ascii="Times New Roman" w:eastAsia="Times New Roman" w:hAnsi="Times New Roman"/>
      <w:sz w:val="24"/>
      <w:szCs w:val="24"/>
      <w:lang w:val="en-GB" w:eastAsia="en-GB"/>
    </w:rPr>
  </w:style>
  <w:style w:type="paragraph" w:styleId="Overskrift3">
    <w:name w:val="heading 3"/>
    <w:basedOn w:val="Normal"/>
    <w:next w:val="Normal"/>
    <w:link w:val="Overskrift3Tegn"/>
    <w:qFormat/>
    <w:rsid w:val="00A8153B"/>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rsid w:val="00A8153B"/>
    <w:rPr>
      <w:rFonts w:ascii="Arial" w:eastAsia="Times New Roman" w:hAnsi="Arial" w:cs="Arial"/>
      <w:b/>
      <w:bCs/>
      <w:sz w:val="26"/>
      <w:szCs w:val="26"/>
      <w:lang w:val="en-GB" w:eastAsia="en-GB"/>
    </w:rPr>
  </w:style>
  <w:style w:type="paragraph" w:customStyle="1" w:styleId="paragraf">
    <w:name w:val="paragraf"/>
    <w:basedOn w:val="Normal"/>
    <w:rsid w:val="00A8153B"/>
    <w:pPr>
      <w:spacing w:before="200"/>
      <w:ind w:firstLine="240"/>
    </w:pPr>
    <w:rPr>
      <w:rFonts w:ascii="Tahoma" w:hAnsi="Tahoma" w:cs="Tahoma"/>
      <w:color w:val="000000"/>
    </w:rPr>
  </w:style>
  <w:style w:type="character" w:customStyle="1" w:styleId="paragrafnr1">
    <w:name w:val="paragrafnr1"/>
    <w:rsid w:val="00A8153B"/>
    <w:rPr>
      <w:rFonts w:ascii="Tahoma" w:hAnsi="Tahoma" w:cs="Tahoma" w:hint="default"/>
      <w:b/>
      <w:bCs/>
      <w:color w:val="000000"/>
      <w:sz w:val="24"/>
      <w:szCs w:val="24"/>
      <w:lang w:val="en-GB" w:eastAsia="en-GB"/>
    </w:rPr>
  </w:style>
  <w:style w:type="paragraph" w:styleId="Slutnotetekst">
    <w:name w:val="endnote text"/>
    <w:basedOn w:val="Normal"/>
    <w:link w:val="SlutnotetekstTegn"/>
    <w:uiPriority w:val="99"/>
    <w:unhideWhenUsed/>
    <w:rsid w:val="00A8153B"/>
    <w:rPr>
      <w:sz w:val="20"/>
      <w:szCs w:val="20"/>
    </w:rPr>
  </w:style>
  <w:style w:type="character" w:customStyle="1" w:styleId="SlutnotetekstTegn">
    <w:name w:val="Slutnotetekst Tegn"/>
    <w:link w:val="Slutnotetekst"/>
    <w:uiPriority w:val="99"/>
    <w:rsid w:val="00A8153B"/>
    <w:rPr>
      <w:rFonts w:ascii="Times New Roman" w:eastAsia="Times New Roman" w:hAnsi="Times New Roman" w:cs="Times New Roman"/>
      <w:sz w:val="20"/>
      <w:szCs w:val="20"/>
      <w:lang w:val="en-GB" w:eastAsia="en-GB"/>
    </w:rPr>
  </w:style>
  <w:style w:type="paragraph" w:styleId="Listeafsnit">
    <w:name w:val="List Paragraph"/>
    <w:basedOn w:val="Normal"/>
    <w:uiPriority w:val="34"/>
    <w:qFormat/>
    <w:rsid w:val="00A8153B"/>
    <w:pPr>
      <w:ind w:left="720"/>
      <w:contextualSpacing/>
    </w:pPr>
  </w:style>
  <w:style w:type="character" w:styleId="Fodnotehenvisning">
    <w:name w:val="footnote reference"/>
    <w:semiHidden/>
    <w:rsid w:val="00A8153B"/>
    <w:rPr>
      <w:vertAlign w:val="superscript"/>
      <w:lang w:val="en-GB" w:eastAsia="en-GB"/>
    </w:rPr>
  </w:style>
  <w:style w:type="paragraph" w:styleId="Sidefod">
    <w:name w:val="footer"/>
    <w:basedOn w:val="Normal"/>
    <w:link w:val="SidefodTegn"/>
    <w:uiPriority w:val="99"/>
    <w:unhideWhenUsed/>
    <w:rsid w:val="00A8153B"/>
    <w:pPr>
      <w:tabs>
        <w:tab w:val="center" w:pos="4819"/>
        <w:tab w:val="right" w:pos="9638"/>
      </w:tabs>
    </w:pPr>
  </w:style>
  <w:style w:type="character" w:customStyle="1" w:styleId="SidefodTegn">
    <w:name w:val="Sidefod Tegn"/>
    <w:link w:val="Sidefod"/>
    <w:uiPriority w:val="99"/>
    <w:rsid w:val="00A8153B"/>
    <w:rPr>
      <w:rFonts w:ascii="Times New Roman" w:eastAsia="Times New Roman" w:hAnsi="Times New Roman" w:cs="Times New Roman"/>
      <w:sz w:val="24"/>
      <w:szCs w:val="24"/>
      <w:lang w:val="en-GB" w:eastAsia="en-GB"/>
    </w:rPr>
  </w:style>
  <w:style w:type="character" w:customStyle="1" w:styleId="kortnavn2">
    <w:name w:val="kortnavn2"/>
    <w:rsid w:val="00A8153B"/>
    <w:rPr>
      <w:rFonts w:ascii="Tahoma" w:hAnsi="Tahoma" w:cs="Tahoma" w:hint="default"/>
      <w:color w:val="000000"/>
      <w:sz w:val="24"/>
      <w:szCs w:val="24"/>
      <w:lang w:val="en-GB" w:eastAsia="en-GB"/>
    </w:rPr>
  </w:style>
  <w:style w:type="character" w:styleId="Kommentarhenvisning">
    <w:name w:val="annotation reference"/>
    <w:semiHidden/>
    <w:unhideWhenUsed/>
    <w:rsid w:val="00B31C92"/>
    <w:rPr>
      <w:sz w:val="16"/>
      <w:szCs w:val="16"/>
      <w:lang w:val="en-GB" w:eastAsia="en-GB"/>
    </w:rPr>
  </w:style>
  <w:style w:type="paragraph" w:styleId="Kommentartekst">
    <w:name w:val="annotation text"/>
    <w:basedOn w:val="Normal"/>
    <w:link w:val="KommentartekstTegn"/>
    <w:semiHidden/>
    <w:unhideWhenUsed/>
    <w:rsid w:val="00B31C92"/>
    <w:rPr>
      <w:sz w:val="20"/>
      <w:szCs w:val="20"/>
    </w:rPr>
  </w:style>
  <w:style w:type="character" w:customStyle="1" w:styleId="KommentartekstTegn">
    <w:name w:val="Kommentartekst Tegn"/>
    <w:link w:val="Kommentartekst"/>
    <w:uiPriority w:val="99"/>
    <w:semiHidden/>
    <w:rsid w:val="00B31C92"/>
    <w:rPr>
      <w:rFonts w:ascii="Times New Roman" w:eastAsia="Times New Roman" w:hAnsi="Times New Roman" w:cs="Times New Roman"/>
      <w:sz w:val="20"/>
      <w:szCs w:val="20"/>
      <w:lang w:val="en-GB" w:eastAsia="en-GB"/>
    </w:rPr>
  </w:style>
  <w:style w:type="paragraph" w:styleId="Kommentaremne">
    <w:name w:val="annotation subject"/>
    <w:basedOn w:val="Kommentartekst"/>
    <w:next w:val="Kommentartekst"/>
    <w:link w:val="KommentaremneTegn"/>
    <w:uiPriority w:val="99"/>
    <w:semiHidden/>
    <w:unhideWhenUsed/>
    <w:rsid w:val="00B31C92"/>
    <w:rPr>
      <w:b/>
      <w:bCs/>
    </w:rPr>
  </w:style>
  <w:style w:type="character" w:customStyle="1" w:styleId="KommentaremneTegn">
    <w:name w:val="Kommentaremne Tegn"/>
    <w:link w:val="Kommentaremne"/>
    <w:uiPriority w:val="99"/>
    <w:semiHidden/>
    <w:rsid w:val="00B31C92"/>
    <w:rPr>
      <w:rFonts w:ascii="Times New Roman" w:eastAsia="Times New Roman" w:hAnsi="Times New Roman" w:cs="Times New Roman"/>
      <w:b/>
      <w:bCs/>
      <w:sz w:val="20"/>
      <w:szCs w:val="20"/>
      <w:lang w:val="en-GB" w:eastAsia="en-GB"/>
    </w:rPr>
  </w:style>
  <w:style w:type="paragraph" w:styleId="Markeringsbobletekst">
    <w:name w:val="Balloon Text"/>
    <w:basedOn w:val="Normal"/>
    <w:link w:val="MarkeringsbobletekstTegn"/>
    <w:uiPriority w:val="99"/>
    <w:semiHidden/>
    <w:unhideWhenUsed/>
    <w:rsid w:val="00B31C92"/>
    <w:rPr>
      <w:rFonts w:ascii="Tahoma" w:hAnsi="Tahoma" w:cs="Tahoma"/>
      <w:sz w:val="16"/>
      <w:szCs w:val="16"/>
    </w:rPr>
  </w:style>
  <w:style w:type="character" w:customStyle="1" w:styleId="MarkeringsbobletekstTegn">
    <w:name w:val="Markeringsbobletekst Tegn"/>
    <w:link w:val="Markeringsbobletekst"/>
    <w:uiPriority w:val="99"/>
    <w:semiHidden/>
    <w:rsid w:val="00B31C92"/>
    <w:rPr>
      <w:rFonts w:ascii="Tahoma" w:eastAsia="Times New Roman" w:hAnsi="Tahoma" w:cs="Tahoma"/>
      <w:sz w:val="16"/>
      <w:szCs w:val="16"/>
      <w:lang w:val="en-GB" w:eastAsia="en-GB"/>
    </w:rPr>
  </w:style>
  <w:style w:type="paragraph" w:styleId="Fodnotetekst">
    <w:name w:val="footnote text"/>
    <w:basedOn w:val="Normal"/>
    <w:link w:val="FodnotetekstTegn"/>
    <w:uiPriority w:val="99"/>
    <w:semiHidden/>
    <w:unhideWhenUsed/>
    <w:rsid w:val="004D0D53"/>
    <w:rPr>
      <w:sz w:val="20"/>
      <w:szCs w:val="20"/>
    </w:rPr>
  </w:style>
  <w:style w:type="character" w:customStyle="1" w:styleId="FodnotetekstTegn">
    <w:name w:val="Fodnotetekst Tegn"/>
    <w:link w:val="Fodnotetekst"/>
    <w:uiPriority w:val="99"/>
    <w:semiHidden/>
    <w:rsid w:val="004D0D53"/>
    <w:rPr>
      <w:rFonts w:ascii="Times New Roman" w:eastAsia="Times New Roman" w:hAnsi="Times New Roman" w:cs="Times New Roman"/>
      <w:sz w:val="20"/>
      <w:szCs w:val="20"/>
      <w:lang w:val="en-GB" w:eastAsia="en-GB"/>
    </w:rPr>
  </w:style>
  <w:style w:type="paragraph" w:styleId="Sidehoved">
    <w:name w:val="header"/>
    <w:basedOn w:val="Normal"/>
    <w:link w:val="SidehovedTegn"/>
    <w:uiPriority w:val="99"/>
    <w:unhideWhenUsed/>
    <w:rsid w:val="00FF43F1"/>
    <w:pPr>
      <w:tabs>
        <w:tab w:val="center" w:pos="4819"/>
        <w:tab w:val="right" w:pos="9638"/>
      </w:tabs>
    </w:pPr>
  </w:style>
  <w:style w:type="character" w:customStyle="1" w:styleId="SidehovedTegn">
    <w:name w:val="Sidehoved Tegn"/>
    <w:link w:val="Sidehoved"/>
    <w:uiPriority w:val="99"/>
    <w:rsid w:val="00FF43F1"/>
    <w:rPr>
      <w:rFonts w:ascii="Times New Roman" w:eastAsia="Times New Roman" w:hAnsi="Times New Roman" w:cs="Times New Roman"/>
      <w:sz w:val="24"/>
      <w:szCs w:val="24"/>
      <w:lang w:val="en-GB" w:eastAsia="en-GB"/>
    </w:rPr>
  </w:style>
  <w:style w:type="table" w:styleId="Tabel-Gitter">
    <w:name w:val="Table Grid"/>
    <w:basedOn w:val="Tabel-Normal"/>
    <w:uiPriority w:val="59"/>
    <w:rsid w:val="008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8466EC"/>
    <w:pPr>
      <w:autoSpaceDE w:val="0"/>
      <w:autoSpaceDN w:val="0"/>
      <w:adjustRightInd w:val="0"/>
    </w:pPr>
    <w:rPr>
      <w:rFonts w:eastAsia="Calibri"/>
    </w:rPr>
  </w:style>
  <w:style w:type="paragraph" w:styleId="Korrektur">
    <w:name w:val="Revision"/>
    <w:hidden/>
    <w:uiPriority w:val="99"/>
    <w:semiHidden/>
    <w:rsid w:val="00326442"/>
    <w:rPr>
      <w:rFonts w:ascii="Times New Roman" w:eastAsia="Times New Roman" w:hAnsi="Times New Roman"/>
      <w:sz w:val="24"/>
      <w:szCs w:val="24"/>
      <w:lang w:val="en-GB" w:eastAsia="en-GB"/>
    </w:rPr>
  </w:style>
  <w:style w:type="paragraph" w:customStyle="1" w:styleId="Default">
    <w:name w:val="Default"/>
    <w:rsid w:val="000F786B"/>
    <w:pPr>
      <w:autoSpaceDE w:val="0"/>
      <w:autoSpaceDN w:val="0"/>
      <w:adjustRightInd w:val="0"/>
    </w:pPr>
    <w:rPr>
      <w:rFonts w:ascii="Times New Roman" w:hAnsi="Times New Roman"/>
      <w:color w:val="000000"/>
      <w:sz w:val="24"/>
      <w:szCs w:val="24"/>
      <w:lang w:val="en-GB" w:eastAsia="en-GB"/>
    </w:rPr>
  </w:style>
  <w:style w:type="paragraph" w:customStyle="1" w:styleId="CM1">
    <w:name w:val="CM1"/>
    <w:basedOn w:val="Default"/>
    <w:next w:val="Default"/>
    <w:uiPriority w:val="99"/>
    <w:rsid w:val="00412963"/>
  </w:style>
  <w:style w:type="paragraph" w:customStyle="1" w:styleId="CM3">
    <w:name w:val="CM3"/>
    <w:basedOn w:val="Default"/>
    <w:next w:val="Default"/>
    <w:uiPriority w:val="99"/>
    <w:rsid w:val="00412963"/>
  </w:style>
  <w:style w:type="character" w:styleId="Hyperlink">
    <w:name w:val="Hyperlink"/>
    <w:uiPriority w:val="99"/>
    <w:unhideWhenUsed/>
    <w:rsid w:val="00C22391"/>
    <w:rPr>
      <w:color w:val="0000FF"/>
      <w:u w:val="single"/>
      <w:lang w:val="en-GB" w:eastAsia="en-GB"/>
    </w:rPr>
  </w:style>
  <w:style w:type="paragraph" w:styleId="Almindeligtekst">
    <w:name w:val="Plain Text"/>
    <w:basedOn w:val="Normal"/>
    <w:link w:val="AlmindeligtekstTegn"/>
    <w:uiPriority w:val="99"/>
    <w:unhideWhenUsed/>
    <w:rsid w:val="00E25681"/>
    <w:rPr>
      <w:rFonts w:ascii="Consolas" w:hAnsi="Consolas"/>
      <w:sz w:val="21"/>
      <w:szCs w:val="21"/>
    </w:rPr>
  </w:style>
  <w:style w:type="character" w:customStyle="1" w:styleId="AlmindeligtekstTegn">
    <w:name w:val="Almindelig tekst Tegn"/>
    <w:link w:val="Almindeligtekst"/>
    <w:uiPriority w:val="99"/>
    <w:rsid w:val="00E25681"/>
    <w:rPr>
      <w:rFonts w:ascii="Consolas" w:eastAsia="Times New Roman" w:hAnsi="Consolas"/>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F69D-F4BD-4EEE-A324-D3F2C4BF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5508</Words>
  <Characters>33601</Characters>
  <Application>Microsoft Office Word</Application>
  <DocSecurity>0</DocSecurity>
  <Lines>280</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Trafikstyrelsen</Company>
  <LinksUpToDate>false</LinksUpToDate>
  <CharactersWithSpaces>39031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Iram Akbar</dc:creator>
  <cp:lastModifiedBy>Lars Mortensen</cp:lastModifiedBy>
  <cp:revision>3</cp:revision>
  <cp:lastPrinted>2017-02-22T08:23:00Z</cp:lastPrinted>
  <dcterms:created xsi:type="dcterms:W3CDTF">2017-02-27T14:21:00Z</dcterms:created>
  <dcterms:modified xsi:type="dcterms:W3CDTF">2017-02-27T14:22:00Z</dcterms:modified>
</cp:coreProperties>
</file>